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3F" w:rsidRDefault="0098353F" w:rsidP="0098353F">
      <w:pPr>
        <w:pStyle w:val="a3"/>
        <w:spacing w:after="0" w:afterAutospacing="0"/>
        <w:jc w:val="center"/>
        <w:rPr>
          <w:rFonts w:ascii="Helvetica" w:hAnsi="Helvetica" w:cs="Helvetica"/>
          <w:color w:val="6E6E6E"/>
          <w:sz w:val="20"/>
          <w:szCs w:val="20"/>
        </w:rPr>
      </w:pPr>
      <w:r>
        <w:rPr>
          <w:rFonts w:ascii="Helvetica" w:hAnsi="Helvetica" w:cs="Helvetica"/>
          <w:color w:val="6E6E6E"/>
          <w:sz w:val="20"/>
          <w:szCs w:val="20"/>
        </w:rPr>
        <w:t>Як отримати витяг з ДЗК</w:t>
      </w:r>
      <w:bookmarkStart w:id="0" w:name="_GoBack"/>
      <w:bookmarkEnd w:id="0"/>
    </w:p>
    <w:p w:rsidR="000962DC" w:rsidRDefault="000962DC" w:rsidP="000962DC">
      <w:pPr>
        <w:pStyle w:val="a3"/>
        <w:spacing w:after="0" w:afterAutospacing="0"/>
      </w:pPr>
      <w:r>
        <w:rPr>
          <w:rFonts w:ascii="Helvetica" w:hAnsi="Helvetica" w:cs="Helvetica"/>
          <w:color w:val="6E6E6E"/>
          <w:sz w:val="20"/>
          <w:szCs w:val="20"/>
        </w:rPr>
        <w:t>В</w:t>
      </w:r>
      <w:r>
        <w:rPr>
          <w:rFonts w:ascii="Helvetica" w:hAnsi="Helvetica" w:cs="Helvetica"/>
          <w:color w:val="6E6E6E"/>
          <w:sz w:val="20"/>
          <w:szCs w:val="20"/>
        </w:rPr>
        <w:t xml:space="preserve">итяг з ДЗК (Державного земельного кадастру) про земельну ділянку – це головний документ, який треба надати нотаріусу (або за запитом до іншої установи) для того, щоб оформити договір купівлі-продажу, дарування, міни та ін. щодо земельної ділянки, та </w:t>
      </w:r>
      <w:proofErr w:type="spellStart"/>
      <w:r>
        <w:rPr>
          <w:rFonts w:ascii="Helvetica" w:hAnsi="Helvetica" w:cs="Helvetica"/>
          <w:color w:val="6E6E6E"/>
          <w:sz w:val="20"/>
          <w:szCs w:val="20"/>
        </w:rPr>
        <w:t>внести</w:t>
      </w:r>
      <w:proofErr w:type="spellEnd"/>
      <w:r>
        <w:rPr>
          <w:rFonts w:ascii="Helvetica" w:hAnsi="Helvetica" w:cs="Helvetica"/>
          <w:color w:val="6E6E6E"/>
          <w:sz w:val="20"/>
          <w:szCs w:val="20"/>
        </w:rPr>
        <w:t xml:space="preserve"> відповідні дані до Державного реєстру речових прав на нерухоме майно. Витяг з земельного кадастру підтверджує наявність у вашої земельної ділянки кадастрового номеру, а також містить інші відомості про земельну ділянку (обмеження (обтяження), категорію </w:t>
      </w:r>
      <w:proofErr w:type="spellStart"/>
      <w:r>
        <w:rPr>
          <w:rFonts w:ascii="Helvetica" w:hAnsi="Helvetica" w:cs="Helvetica"/>
          <w:color w:val="6E6E6E"/>
          <w:sz w:val="20"/>
          <w:szCs w:val="20"/>
        </w:rPr>
        <w:t>земель,цільове</w:t>
      </w:r>
      <w:proofErr w:type="spellEnd"/>
      <w:r>
        <w:rPr>
          <w:rFonts w:ascii="Helvetica" w:hAnsi="Helvetica" w:cs="Helvetica"/>
          <w:color w:val="6E6E6E"/>
          <w:sz w:val="20"/>
          <w:szCs w:val="20"/>
        </w:rPr>
        <w:t xml:space="preserve"> призначення земельної ділянки та ін.), внесені до Поземельної книги. Адміністративну послугу, Витяг з ДЗК - Державного земельного кадастру, ви можете отримати у найближчому центрі надання адміністративних послуг, за умови наявності повної інформації про земельну ділянку і її власника/власників у реєстрі, або онлайн, через електронні сервіси ДЗК "Публічна кадастрова карта України". Процедура видачі регулюється Законом України «Про Державний земельний кадастр», який передбачає надання Витягу з кадастру за умови оплати державного мита та відповідно до поданої заяви встановленого зразка. </w:t>
      </w:r>
      <w:r>
        <w:rPr>
          <w:rFonts w:ascii="inherit" w:hAnsi="inherit"/>
          <w:color w:val="1D2129"/>
          <w:sz w:val="20"/>
          <w:szCs w:val="20"/>
        </w:rPr>
        <w:t>Вартість цієї послуги з початку року становить 88,10 гривень.</w:t>
      </w:r>
    </w:p>
    <w:p w:rsidR="000962DC" w:rsidRDefault="000962DC" w:rsidP="000962DC">
      <w:pPr>
        <w:pStyle w:val="a3"/>
        <w:spacing w:after="0" w:afterAutospacing="0"/>
      </w:pPr>
    </w:p>
    <w:p w:rsidR="000962DC" w:rsidRDefault="000962DC" w:rsidP="000962DC">
      <w:pPr>
        <w:pStyle w:val="a3"/>
        <w:spacing w:after="0" w:afterAutospacing="0"/>
        <w:rPr>
          <w:rFonts w:ascii="Helvetica" w:hAnsi="Helvetica" w:cs="Helvetica"/>
          <w:color w:val="6E6E6E"/>
          <w:sz w:val="20"/>
          <w:szCs w:val="20"/>
        </w:rPr>
      </w:pPr>
      <w:r>
        <w:rPr>
          <w:rFonts w:ascii="Helvetica" w:hAnsi="Helvetica" w:cs="Helvetica"/>
          <w:color w:val="6E6E6E"/>
          <w:sz w:val="20"/>
          <w:szCs w:val="20"/>
        </w:rPr>
        <w:t>Відповідно до п. 178 постанови Кабінету Міністрів України "Про затвердження порядку ведення Державного земельного кадастру” від 17.10.2012 року № 1051, Витяг з Державного земельного кадастру є дійсним протягом трьох місяців з моменту його видачі, крім витягу про земельну ділянку для оформлення права на спадщину, що видається спадкоємцям, та витягу з Державного земельного кадастру, що видається для підтвердження державної реєстрації земельної ділянки або внесення інших відомостей до Державного земельного кадастру, які є безстроковими.</w:t>
      </w:r>
    </w:p>
    <w:p w:rsidR="000962DC" w:rsidRDefault="000962DC" w:rsidP="000962DC">
      <w:pPr>
        <w:pStyle w:val="a3"/>
        <w:spacing w:after="0" w:afterAutospacing="0"/>
      </w:pPr>
      <w:r>
        <w:rPr>
          <w:noProof/>
        </w:rPr>
        <w:drawing>
          <wp:inline distT="0" distB="0" distL="0" distR="0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68313966_derzhgeokadastr-744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D04" w:rsidRDefault="00A63D04"/>
    <w:sectPr w:rsidR="00A63D04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DC"/>
    <w:rsid w:val="000962DC"/>
    <w:rsid w:val="0098353F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3A226"/>
  <w15:chartTrackingRefBased/>
  <w15:docId w15:val="{0ACDF01E-0201-4ADD-BCBB-857669D2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2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1112</Words>
  <Characters>635</Characters>
  <Application>Microsoft Office Word</Application>
  <DocSecurity>0</DocSecurity>
  <Lines>5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2</cp:revision>
  <dcterms:created xsi:type="dcterms:W3CDTF">2018-11-30T13:16:00Z</dcterms:created>
  <dcterms:modified xsi:type="dcterms:W3CDTF">2018-11-30T13:21:00Z</dcterms:modified>
</cp:coreProperties>
</file>