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6E" w:rsidRPr="00310B02" w:rsidRDefault="00C4666E" w:rsidP="00170ADA">
      <w:pPr>
        <w:pStyle w:val="NormalWeb"/>
        <w:spacing w:before="0" w:beforeAutospacing="0" w:after="75" w:afterAutospacing="0" w:line="360" w:lineRule="atLeast"/>
        <w:ind w:firstLine="708"/>
        <w:jc w:val="center"/>
        <w:textAlignment w:val="baseline"/>
        <w:rPr>
          <w:rStyle w:val="Strong"/>
          <w:bCs/>
          <w:bdr w:val="none" w:sz="0" w:space="0" w:color="auto" w:frame="1"/>
        </w:rPr>
      </w:pPr>
      <w:bookmarkStart w:id="0" w:name="_GoBack"/>
      <w:bookmarkEnd w:id="0"/>
      <w:r w:rsidRPr="00310B02">
        <w:rPr>
          <w:rStyle w:val="Strong"/>
          <w:bCs/>
          <w:bdr w:val="none" w:sz="0" w:space="0" w:color="auto" w:frame="1"/>
        </w:rPr>
        <w:t>Реабілітаційне лікування за рахунок коштів Фонду соціального страхування України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b/>
          <w:lang w:val="uk-UA" w:eastAsia="ar-SA"/>
        </w:rPr>
        <w:t>Медична реабілітація</w:t>
      </w:r>
      <w:r w:rsidRPr="00310B02">
        <w:rPr>
          <w:lang w:val="uk-UA" w:eastAsia="ar-SA"/>
        </w:rPr>
        <w:t xml:space="preserve"> (відновне лікування) – вид медичної допомоги, що </w:t>
      </w:r>
      <w:r w:rsidRPr="00310B02">
        <w:rPr>
          <w:color w:val="FF0000"/>
          <w:lang w:val="uk-UA" w:eastAsia="ar-SA"/>
        </w:rPr>
        <w:t>охоплює</w:t>
      </w:r>
      <w:r w:rsidRPr="00310B02">
        <w:rPr>
          <w:lang w:val="uk-UA" w:eastAsia="ar-SA"/>
        </w:rPr>
        <w:t xml:space="preserve"> систему лікувальних заходів, спрямован</w:t>
      </w:r>
      <w:r w:rsidRPr="00310B02">
        <w:rPr>
          <w:color w:val="FF0000"/>
          <w:lang w:val="uk-UA" w:eastAsia="ar-SA"/>
        </w:rPr>
        <w:t>их</w:t>
      </w:r>
      <w:r w:rsidRPr="00310B02">
        <w:rPr>
          <w:lang w:val="uk-UA" w:eastAsia="ar-SA"/>
        </w:rPr>
        <w:t xml:space="preserve"> на відновлення порушених чи втрачених функцій організму, виявлення та активізацію його компенсаторних можливостей, профілактику ускладнень та рецидивів захворювання.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lang w:val="uk-UA" w:eastAsia="ar-SA"/>
        </w:rPr>
        <w:t>Застосування медичної реабілітації в умовах санаторно-курортних закладів допомагає якнайшвидше відновити здоров’я та працездатність людини, зменшити показник первинної інвалідності, підвищити рівень життєдіяльності, а також скоротити терміни тимчасової непрацездатності.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310B02">
        <w:t xml:space="preserve">Відповідно до </w:t>
      </w:r>
      <w:r w:rsidRPr="00310B02">
        <w:rPr>
          <w:color w:val="FF0000"/>
        </w:rPr>
        <w:t>Закону</w:t>
      </w:r>
      <w:r w:rsidRPr="00310B02">
        <w:t xml:space="preserve"> </w:t>
      </w:r>
      <w:r w:rsidRPr="00FE696A">
        <w:rPr>
          <w:color w:val="FF0000"/>
        </w:rPr>
        <w:t>України</w:t>
      </w:r>
      <w:r>
        <w:t xml:space="preserve"> </w:t>
      </w:r>
      <w:r w:rsidRPr="00310B02">
        <w:rPr>
          <w:color w:val="FF0000"/>
        </w:rPr>
        <w:t>«П</w:t>
      </w:r>
      <w:r w:rsidRPr="00310B02">
        <w:t>ро загальнообов’язкове державне соціальне страхування</w:t>
      </w:r>
      <w:r w:rsidRPr="00310B02">
        <w:rPr>
          <w:color w:val="FF0000"/>
        </w:rPr>
        <w:t>»</w:t>
      </w:r>
      <w:r w:rsidRPr="00310B02">
        <w:t xml:space="preserve"> за рахунок коштів Фонду соціального страхування України (далі – Фонд) здійснюється оплата лікування </w:t>
      </w:r>
      <w:r w:rsidRPr="00310B02">
        <w:rPr>
          <w:color w:val="FF0000"/>
        </w:rPr>
        <w:t>застрахованих осіб</w:t>
      </w:r>
      <w:r w:rsidRPr="00310B02">
        <w:t xml:space="preserve"> у зв’язку з тимчасовою втратою працездатності (далі – застраховані особи) в реабілітаційних відділеннях санаторно-курортних закладів. 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310B02">
        <w:t xml:space="preserve">З 01 </w:t>
      </w:r>
      <w:r w:rsidRPr="00310B02">
        <w:rPr>
          <w:color w:val="FF0000"/>
        </w:rPr>
        <w:t>січня</w:t>
      </w:r>
      <w:r w:rsidRPr="00310B02">
        <w:t xml:space="preserve"> 2018 </w:t>
      </w:r>
      <w:r w:rsidRPr="00310B02">
        <w:rPr>
          <w:color w:val="FF0000"/>
        </w:rPr>
        <w:t>року</w:t>
      </w:r>
      <w:r w:rsidRPr="00310B02">
        <w:t xml:space="preserve"> запроваджено принципово новий механізм забезпечення застрахованих осіб соціальними послугами з лікування в реабілітаційних відділеннях санаторно-курортних закладів після перенесених захворювань і травм. А саме</w:t>
      </w:r>
      <w:r>
        <w:t>:</w:t>
      </w:r>
      <w:r w:rsidRPr="00310B02">
        <w:t xml:space="preserve"> застрахована особа направляється до реабілітаційного відділення санаторно-курортного закладу за її вибором</w:t>
      </w:r>
      <w:r>
        <w:t>,</w:t>
      </w:r>
      <w:r w:rsidRPr="00310B02">
        <w:t xml:space="preserve"> відповідно до медичних показань визначеного профілю медичної реабілітації</w:t>
      </w:r>
      <w:r>
        <w:t>,</w:t>
      </w:r>
      <w:r w:rsidRPr="00310B02">
        <w:t xml:space="preserve"> за рекомендацією лікуючого лікаря та за наявності висновку лікарської-консультативної комісії (далі – ЛКК) закладу охорони здоров’я, де перебуває зазначена особа на лікуванні.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310B02">
        <w:t>Після надання висновку ЛКК заклад охорони здоров’я інформує робочий орган Фонду про потребу застрахованої особи (з урахуванням медичних показань та протипоказань) у подальшому лікуванні в реабілітаційному відділенні санаторно-курортного закладу із зазначенням профілю.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310B02">
        <w:t xml:space="preserve">Представник робочого органу Фонду прибуває в заклад охорони здоров’я та разом із хворим заповнює заяву про забезпечення реабілітаційним лікуванням. Застрахованій особі надається перелік санаторно-курортних закладів у розрізі профілів медичної реабілітації, які відповідають кваліфікаційним вимогам для надання послуг з реабілітаційного лікування за профілем його хвороби, та пропонується обрати відповідний санаторій. 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310B02">
        <w:t xml:space="preserve">Перелік санаторно-курортних закладів у розрізі профілів медичної реабілітації для відшкодування витрат за надані застрахованим особам послуги із реабілітаційного лікування </w:t>
      </w:r>
      <w:r w:rsidRPr="00310B02">
        <w:rPr>
          <w:color w:val="FF0000"/>
        </w:rPr>
        <w:t>оприлюднено</w:t>
      </w:r>
      <w:r w:rsidRPr="00310B02">
        <w:t xml:space="preserve"> на офіційному веб-сайті Фонду </w:t>
      </w:r>
      <w:r w:rsidRPr="00310B02">
        <w:rPr>
          <w:color w:val="FF0000"/>
        </w:rPr>
        <w:t>(</w:t>
      </w:r>
      <w:r w:rsidRPr="00310B02">
        <w:t>www.fssu.gov.ua</w:t>
      </w:r>
      <w:r w:rsidRPr="00310B02">
        <w:rPr>
          <w:color w:val="FF0000"/>
        </w:rPr>
        <w:t>)</w:t>
      </w:r>
      <w:r w:rsidRPr="00310B02">
        <w:t xml:space="preserve">.  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310B02">
        <w:rPr>
          <w:color w:val="FF0000"/>
        </w:rPr>
        <w:t>Потім</w:t>
      </w:r>
      <w:r w:rsidRPr="00310B02">
        <w:t xml:space="preserve"> робочий орган Фонду узгоджує із санаторієм, обраним застрахованою особою, можливість прийому на реабілітаційне лікування та дату заїзду хворого. Після </w:t>
      </w:r>
      <w:r w:rsidRPr="00310B02">
        <w:rPr>
          <w:color w:val="FF0000"/>
        </w:rPr>
        <w:t>ць</w:t>
      </w:r>
      <w:r w:rsidRPr="00310B02">
        <w:t xml:space="preserve">ого укладається тристоронній </w:t>
      </w:r>
      <w:r w:rsidRPr="00310B02">
        <w:rPr>
          <w:color w:val="FF0000"/>
        </w:rPr>
        <w:t>Д</w:t>
      </w:r>
      <w:r w:rsidRPr="00310B02">
        <w:t>оговір – між застрахованою особою, робочим органом Фонду та санаторно-курортним закладом.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310B02">
        <w:t>Направлення застрахованої особи з порушенням перебігу вагітності до спеціалізованого реабілітаційного відділення санаторно-курортного закладу за рахунок коштів Фонду здійснюється безпосередньо із жіночої консультації (амбулаторно-поліклінічного закладу).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b/>
          <w:lang w:val="uk-UA" w:eastAsia="ar-SA"/>
        </w:rPr>
        <w:t xml:space="preserve">Відновлення здоров’я застрахованих осіб за рахунок коштів Фонду здійснюється за </w:t>
      </w:r>
      <w:r w:rsidRPr="00310B02">
        <w:rPr>
          <w:b/>
          <w:color w:val="FF0000"/>
          <w:lang w:val="uk-UA" w:eastAsia="ar-SA"/>
        </w:rPr>
        <w:t>такими</w:t>
      </w:r>
      <w:r>
        <w:rPr>
          <w:b/>
          <w:lang w:val="uk-UA" w:eastAsia="ar-SA"/>
        </w:rPr>
        <w:t xml:space="preserve"> </w:t>
      </w:r>
      <w:r w:rsidRPr="00310B02">
        <w:rPr>
          <w:b/>
          <w:lang w:val="uk-UA" w:eastAsia="ar-SA"/>
        </w:rPr>
        <w:t>профілями медичної реабілітації</w:t>
      </w:r>
      <w:r w:rsidRPr="00310B02">
        <w:rPr>
          <w:lang w:val="uk-UA" w:eastAsia="ar-SA"/>
        </w:rPr>
        <w:t xml:space="preserve">: 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lang w:val="uk-UA" w:eastAsia="ar-SA"/>
        </w:rPr>
        <w:t xml:space="preserve">- </w:t>
      </w:r>
      <w:r w:rsidRPr="00310B02">
        <w:rPr>
          <w:i/>
          <w:lang w:val="uk-UA" w:eastAsia="ar-SA"/>
        </w:rPr>
        <w:t>нейрореабілітація</w:t>
      </w:r>
      <w:r w:rsidRPr="00310B02">
        <w:rPr>
          <w:lang w:val="uk-UA" w:eastAsia="ar-SA"/>
        </w:rPr>
        <w:t xml:space="preserve"> (підгострий період інсультів, черепно-мозкових травм);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lang w:val="uk-UA" w:eastAsia="ar-SA"/>
        </w:rPr>
        <w:t xml:space="preserve">- </w:t>
      </w:r>
      <w:r w:rsidRPr="00310B02">
        <w:rPr>
          <w:i/>
          <w:lang w:val="uk-UA" w:eastAsia="ar-SA"/>
        </w:rPr>
        <w:t>м’язово-скелетна реабілітація</w:t>
      </w:r>
      <w:r w:rsidRPr="00310B02">
        <w:rPr>
          <w:lang w:val="uk-UA" w:eastAsia="ar-SA"/>
        </w:rPr>
        <w:t xml:space="preserve"> (підгострий період після операцій ортопедичних та травматологічних, ревматологічні захворювання);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lang w:val="uk-UA" w:eastAsia="ar-SA"/>
        </w:rPr>
        <w:t xml:space="preserve">- </w:t>
      </w:r>
      <w:r w:rsidRPr="00310B02">
        <w:rPr>
          <w:i/>
          <w:lang w:val="uk-UA" w:eastAsia="ar-SA"/>
        </w:rPr>
        <w:t>кардіо-пульмонарна реабілітація</w:t>
      </w:r>
      <w:r w:rsidRPr="00310B02">
        <w:rPr>
          <w:lang w:val="uk-UA" w:eastAsia="ar-SA"/>
        </w:rPr>
        <w:t xml:space="preserve"> (підгострий період інфаркт</w:t>
      </w:r>
      <w:r>
        <w:rPr>
          <w:color w:val="FF0000"/>
          <w:lang w:val="uk-UA" w:eastAsia="ar-SA"/>
        </w:rPr>
        <w:t>у</w:t>
      </w:r>
      <w:r w:rsidRPr="00310B02">
        <w:rPr>
          <w:lang w:val="uk-UA" w:eastAsia="ar-SA"/>
        </w:rPr>
        <w:t xml:space="preserve"> міокарда, після операцій на серці;</w:t>
      </w:r>
      <w:r w:rsidRPr="00310B02">
        <w:rPr>
          <w:lang w:val="uk-UA"/>
        </w:rPr>
        <w:t xml:space="preserve"> </w:t>
      </w:r>
      <w:r w:rsidRPr="00310B02">
        <w:rPr>
          <w:lang w:val="uk-UA" w:eastAsia="ar-SA"/>
        </w:rPr>
        <w:t>підгострий період захворювань легень, після операцій на легенях; цукровий діабет);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lang w:val="uk-UA" w:eastAsia="ar-SA"/>
        </w:rPr>
        <w:t xml:space="preserve">- </w:t>
      </w:r>
      <w:r w:rsidRPr="00310B02">
        <w:rPr>
          <w:i/>
          <w:lang w:val="uk-UA" w:eastAsia="ar-SA"/>
        </w:rPr>
        <w:t>медико-психологічна реабілітація учасників АТО</w:t>
      </w:r>
      <w:r w:rsidRPr="00310B02">
        <w:rPr>
          <w:lang w:val="uk-UA" w:eastAsia="ar-SA"/>
        </w:rPr>
        <w:t>;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lang w:val="uk-UA" w:eastAsia="ar-SA"/>
        </w:rPr>
        <w:t xml:space="preserve">- </w:t>
      </w:r>
      <w:r w:rsidRPr="00310B02">
        <w:rPr>
          <w:i/>
          <w:lang w:val="uk-UA" w:eastAsia="ar-SA"/>
        </w:rPr>
        <w:t>реабілітація після оперативних втручань на органах зору</w:t>
      </w:r>
      <w:r w:rsidRPr="00310B02">
        <w:rPr>
          <w:lang w:val="uk-UA" w:eastAsia="ar-SA"/>
        </w:rPr>
        <w:t>;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lang w:val="uk-UA" w:eastAsia="ar-SA"/>
        </w:rPr>
        <w:t xml:space="preserve">- </w:t>
      </w:r>
      <w:r w:rsidRPr="00310B02">
        <w:rPr>
          <w:i/>
          <w:lang w:val="uk-UA" w:eastAsia="ar-SA"/>
        </w:rPr>
        <w:t xml:space="preserve">реабілітація при порушенні перебігу вагітності </w:t>
      </w:r>
      <w:r w:rsidRPr="00310B02">
        <w:rPr>
          <w:lang w:val="uk-UA" w:eastAsia="ar-SA"/>
        </w:rPr>
        <w:t>(ускладнена вагітність);</w:t>
      </w:r>
    </w:p>
    <w:p w:rsidR="00C4666E" w:rsidRPr="00310B02" w:rsidRDefault="00C4666E" w:rsidP="00170ADA">
      <w:pPr>
        <w:suppressAutoHyphens/>
        <w:ind w:firstLine="709"/>
        <w:jc w:val="both"/>
        <w:rPr>
          <w:lang w:val="uk-UA" w:eastAsia="ar-SA"/>
        </w:rPr>
      </w:pPr>
      <w:r w:rsidRPr="00310B02">
        <w:rPr>
          <w:lang w:val="uk-UA" w:eastAsia="ar-SA"/>
        </w:rPr>
        <w:t xml:space="preserve">- </w:t>
      </w:r>
      <w:r>
        <w:rPr>
          <w:i/>
          <w:lang w:val="uk-UA" w:eastAsia="ar-SA"/>
        </w:rPr>
        <w:t>інша (соматична) реабілітація</w:t>
      </w:r>
      <w:r w:rsidRPr="00310B02">
        <w:rPr>
          <w:lang w:val="uk-UA" w:eastAsia="ar-SA"/>
        </w:rPr>
        <w:t xml:space="preserve"> </w:t>
      </w:r>
      <w:r w:rsidRPr="00310B02">
        <w:rPr>
          <w:color w:val="FF0000"/>
          <w:lang w:val="uk-UA" w:eastAsia="ar-SA"/>
        </w:rPr>
        <w:t>(</w:t>
      </w:r>
      <w:r w:rsidRPr="00310B02">
        <w:rPr>
          <w:lang w:val="uk-UA" w:eastAsia="ar-SA"/>
        </w:rPr>
        <w:t>підгострий період після оперативних втручань на органах травлення, сечостатевої системи, жіночих статевих органах</w:t>
      </w:r>
      <w:r w:rsidRPr="00310B02">
        <w:rPr>
          <w:color w:val="FF0000"/>
          <w:lang w:val="uk-UA" w:eastAsia="ar-SA"/>
        </w:rPr>
        <w:t>)</w:t>
      </w:r>
      <w:r w:rsidRPr="00310B02">
        <w:rPr>
          <w:lang w:val="uk-UA" w:eastAsia="ar-SA"/>
        </w:rPr>
        <w:t>.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310B02">
        <w:t>Термін лікування в реабілітаційному відділенні визначається лікуючим лікарем та ЛКК, який є необхідним для відновлення здоров’я та працездатності застрахованої особи відповідно до профілю лікування та особливостей перебігу хвороби, але не більше 24 днів.</w:t>
      </w:r>
    </w:p>
    <w:p w:rsidR="00C4666E" w:rsidRPr="00310B02" w:rsidRDefault="00C4666E" w:rsidP="00170ADA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310B02">
        <w:t>Після завершення хворим курсу реабілітації робочий орган Фонду згідно з актом приймання-передачі та рахунк</w:t>
      </w:r>
      <w:r w:rsidRPr="00310B02">
        <w:rPr>
          <w:color w:val="FF0000"/>
        </w:rPr>
        <w:t>ом</w:t>
      </w:r>
      <w:r w:rsidRPr="00310B02">
        <w:t xml:space="preserve"> перераховує санаторно-курортному закладу вартість фактично наданих послуг </w:t>
      </w:r>
      <w:r>
        <w:t>і</w:t>
      </w:r>
      <w:r w:rsidRPr="00310B02">
        <w:t xml:space="preserve">з реабілітації (діагностичні, лікувальні послуги, послуги  з харчування та  проживання) в межах граничних розмірів витрат. </w:t>
      </w:r>
    </w:p>
    <w:p w:rsidR="00C4666E" w:rsidRPr="00310B02" w:rsidRDefault="00C4666E" w:rsidP="00170ADA">
      <w:pPr>
        <w:pStyle w:val="Standard"/>
        <w:shd w:val="clear" w:color="auto" w:fill="FFFFFF"/>
        <w:ind w:firstLine="567"/>
        <w:jc w:val="both"/>
        <w:rPr>
          <w:lang w:val="uk-UA"/>
        </w:rPr>
      </w:pPr>
      <w:r w:rsidRPr="00310B02">
        <w:rPr>
          <w:lang w:val="uk-UA"/>
        </w:rPr>
        <w:t xml:space="preserve">Граничні розміри витрат на відшкодування вартості одного ліжко-дня лікування для застрахованої особи або члена її сім’ї (дитини у супроводі одного із застрахованих батьків або застрахованої особи, яка їх замінює (опікуна, піклувальника), затверджуються правлінням Фонду. У 2018 році граничний розмір таких витрат для застрахованої особи або члена її сім’ї (дитини) становить 600,0 </w:t>
      </w:r>
      <w:r w:rsidRPr="00310B02">
        <w:rPr>
          <w:color w:val="FF0000"/>
          <w:lang w:val="uk-UA"/>
        </w:rPr>
        <w:t>грн,</w:t>
      </w:r>
      <w:r w:rsidRPr="00310B02">
        <w:rPr>
          <w:lang w:val="uk-UA"/>
        </w:rPr>
        <w:t xml:space="preserve"> для супроводжуючих осіб – 420,0 гр</w:t>
      </w:r>
      <w:r w:rsidRPr="00310B02">
        <w:rPr>
          <w:color w:val="FF0000"/>
          <w:lang w:val="uk-UA"/>
        </w:rPr>
        <w:t>ивень</w:t>
      </w:r>
      <w:r w:rsidRPr="00310B02">
        <w:rPr>
          <w:lang w:val="uk-UA"/>
        </w:rPr>
        <w:t>.</w:t>
      </w:r>
    </w:p>
    <w:p w:rsidR="00C4666E" w:rsidRPr="00310B02" w:rsidRDefault="00C4666E" w:rsidP="00170ADA">
      <w:pPr>
        <w:pStyle w:val="Standard"/>
        <w:shd w:val="clear" w:color="auto" w:fill="FFFFFF"/>
        <w:ind w:firstLine="567"/>
        <w:jc w:val="both"/>
        <w:rPr>
          <w:lang w:val="uk-UA"/>
        </w:rPr>
      </w:pPr>
      <w:r w:rsidRPr="00310B02">
        <w:rPr>
          <w:lang w:val="uk-UA"/>
        </w:rPr>
        <w:t>У разі, коли вартість фактично наданих послуг із реабілітаційного лікування перевищує граничні розміри витрат, застрахована особа самостійно сплачує різницю коштів на рахунок санаторно-курортного закладу.</w:t>
      </w:r>
    </w:p>
    <w:p w:rsidR="00C4666E" w:rsidRPr="00310B02" w:rsidRDefault="00C4666E" w:rsidP="00170ADA">
      <w:pPr>
        <w:ind w:firstLine="709"/>
        <w:jc w:val="both"/>
        <w:rPr>
          <w:lang w:val="uk-UA"/>
        </w:rPr>
      </w:pPr>
      <w:r w:rsidRPr="00310B02">
        <w:rPr>
          <w:lang w:val="uk-UA" w:eastAsia="uk-UA"/>
        </w:rPr>
        <w:t xml:space="preserve">Застрахованій особі надається допомога по тимчасовій непрацездатності за весь час перебування у реабілітаційному відділенні санаторно-курортного закладу. </w:t>
      </w:r>
    </w:p>
    <w:p w:rsidR="00C4666E" w:rsidRPr="00310B02" w:rsidRDefault="00C4666E" w:rsidP="00170ADA">
      <w:pPr>
        <w:ind w:firstLine="709"/>
        <w:jc w:val="both"/>
        <w:rPr>
          <w:lang w:val="uk-UA"/>
        </w:rPr>
      </w:pPr>
      <w:r w:rsidRPr="00310B02">
        <w:rPr>
          <w:lang w:val="uk-UA"/>
        </w:rPr>
        <w:t xml:space="preserve">Адресне забезпечення санаторною медичною реабілітацією передбачає підвищення якості надання санаторно-курортними закладами послуг </w:t>
      </w:r>
      <w:r>
        <w:rPr>
          <w:lang w:val="uk-UA"/>
        </w:rPr>
        <w:t>і</w:t>
      </w:r>
      <w:r w:rsidRPr="00310B02">
        <w:rPr>
          <w:lang w:val="uk-UA"/>
        </w:rPr>
        <w:t>з реабілітаційного лікування та збільшення кількості застрахованих осіб, які зможуть відновити здоров’я в реабілітаційних відділеннях санаторіїв за рахунок коштів Фонду.</w:t>
      </w:r>
    </w:p>
    <w:p w:rsidR="00C4666E" w:rsidRPr="00170ADA" w:rsidRDefault="00C4666E">
      <w:pPr>
        <w:rPr>
          <w:lang w:val="uk-UA"/>
        </w:rPr>
      </w:pPr>
    </w:p>
    <w:sectPr w:rsidR="00C4666E" w:rsidRPr="00170ADA" w:rsidSect="00B7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734"/>
    <w:rsid w:val="00170ADA"/>
    <w:rsid w:val="001E09EF"/>
    <w:rsid w:val="00310B02"/>
    <w:rsid w:val="004E4734"/>
    <w:rsid w:val="00737A0A"/>
    <w:rsid w:val="008719D4"/>
    <w:rsid w:val="00B71EF0"/>
    <w:rsid w:val="00C4666E"/>
    <w:rsid w:val="00FE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D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70ADA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99"/>
    <w:qFormat/>
    <w:rsid w:val="00170ADA"/>
    <w:rPr>
      <w:rFonts w:cs="Times New Roman"/>
      <w:b/>
    </w:rPr>
  </w:style>
  <w:style w:type="paragraph" w:customStyle="1" w:styleId="Standard">
    <w:name w:val="Standard"/>
    <w:uiPriority w:val="99"/>
    <w:rsid w:val="00170AD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ru-RU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823</Words>
  <Characters>4692</Characters>
  <Application>Microsoft Office Outlook</Application>
  <DocSecurity>0</DocSecurity>
  <Lines>0</Lines>
  <Paragraphs>0</Paragraphs>
  <ScaleCrop>false</ScaleCrop>
  <Company>Lg Region EO SIF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</dc:creator>
  <cp:keywords/>
  <dc:description/>
  <cp:lastModifiedBy>Bvk5</cp:lastModifiedBy>
  <cp:revision>3</cp:revision>
  <dcterms:created xsi:type="dcterms:W3CDTF">2018-03-02T07:08:00Z</dcterms:created>
  <dcterms:modified xsi:type="dcterms:W3CDTF">2018-03-02T07:19:00Z</dcterms:modified>
</cp:coreProperties>
</file>