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DF1" w:rsidRDefault="00CB2DF1" w:rsidP="00243BF3">
      <w:pPr>
        <w:spacing w:after="0" w:line="240" w:lineRule="auto"/>
        <w:ind w:left="426" w:firstLine="142"/>
        <w:rPr>
          <w:rFonts w:ascii="Arial" w:eastAsia="Times New Roman" w:hAnsi="Arial" w:cs="Arial"/>
          <w:color w:val="000000"/>
          <w:sz w:val="21"/>
          <w:szCs w:val="21"/>
          <w:shd w:val="clear" w:color="auto" w:fill="FFFFFF"/>
          <w:lang w:val="uk-UA" w:eastAsia="uk-UA"/>
        </w:rPr>
      </w:pPr>
    </w:p>
    <w:p w:rsidR="00CB2DF1" w:rsidRDefault="00005EFB" w:rsidP="00005EFB">
      <w:pPr>
        <w:spacing w:after="0" w:line="240" w:lineRule="auto"/>
        <w:ind w:left="426" w:right="425" w:firstLine="142"/>
        <w:rPr>
          <w:rFonts w:ascii="Arial" w:eastAsia="Times New Roman" w:hAnsi="Arial" w:cs="Arial"/>
          <w:color w:val="000000"/>
          <w:sz w:val="21"/>
          <w:szCs w:val="21"/>
          <w:shd w:val="clear" w:color="auto" w:fill="FFFFFF"/>
          <w:lang w:val="uk-UA" w:eastAsia="uk-UA"/>
        </w:rPr>
      </w:pPr>
      <w:r>
        <w:rPr>
          <w:noProof/>
          <w:lang w:val="uk-UA" w:eastAsia="uk-UA"/>
        </w:rPr>
        <w:drawing>
          <wp:inline distT="0" distB="0" distL="0" distR="0">
            <wp:extent cx="6467475" cy="3324225"/>
            <wp:effectExtent l="0" t="0" r="9525" b="9525"/>
            <wp:docPr id="40" name="Рисунок 40" descr="Картинки по запросу фото до уваги осіб з інвалідніст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Картинки по запросу фото до уваги осіб з інвалідністю"/>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1421" cy="3326253"/>
                    </a:xfrm>
                    <a:prstGeom prst="rect">
                      <a:avLst/>
                    </a:prstGeom>
                    <a:noFill/>
                    <a:ln>
                      <a:noFill/>
                    </a:ln>
                  </pic:spPr>
                </pic:pic>
              </a:graphicData>
            </a:graphic>
          </wp:inline>
        </w:drawing>
      </w:r>
    </w:p>
    <w:p w:rsidR="00CB2DF1" w:rsidRDefault="00CB2DF1" w:rsidP="00243BF3">
      <w:pPr>
        <w:spacing w:after="0" w:line="240" w:lineRule="auto"/>
        <w:ind w:left="426" w:firstLine="142"/>
        <w:rPr>
          <w:rFonts w:ascii="Arial" w:eastAsia="Times New Roman" w:hAnsi="Arial" w:cs="Arial"/>
          <w:color w:val="000000"/>
          <w:sz w:val="21"/>
          <w:szCs w:val="21"/>
          <w:shd w:val="clear" w:color="auto" w:fill="FFFFFF"/>
          <w:lang w:val="uk-UA" w:eastAsia="uk-UA"/>
        </w:rPr>
      </w:pPr>
    </w:p>
    <w:p w:rsidR="00243BF3" w:rsidRPr="00243BF3" w:rsidRDefault="00243BF3" w:rsidP="00243BF3">
      <w:pPr>
        <w:spacing w:after="0" w:line="240" w:lineRule="auto"/>
        <w:ind w:left="426" w:firstLine="142"/>
        <w:rPr>
          <w:rFonts w:ascii="Times New Roman" w:eastAsia="Times New Roman" w:hAnsi="Times New Roman" w:cs="Times New Roman"/>
          <w:sz w:val="24"/>
          <w:szCs w:val="24"/>
          <w:lang w:val="uk-UA" w:eastAsia="uk-UA"/>
        </w:rPr>
      </w:pPr>
      <w:r w:rsidRPr="00243BF3">
        <w:rPr>
          <w:rFonts w:ascii="Arial" w:eastAsia="Times New Roman" w:hAnsi="Arial" w:cs="Arial"/>
          <w:color w:val="000000"/>
          <w:sz w:val="21"/>
          <w:szCs w:val="21"/>
          <w:shd w:val="clear" w:color="auto" w:fill="FFFFFF"/>
          <w:lang w:val="uk-UA" w:eastAsia="uk-UA"/>
        </w:rPr>
        <w:t xml:space="preserve">На засіданні Уряду 14 березня 2018 року прийнято постанову Кабінету Міністрів України «Про внесення змін до деяких постанов Кабінету Міністрів України», розроблену </w:t>
      </w:r>
      <w:proofErr w:type="spellStart"/>
      <w:r w:rsidRPr="00243BF3">
        <w:rPr>
          <w:rFonts w:ascii="Arial" w:eastAsia="Times New Roman" w:hAnsi="Arial" w:cs="Arial"/>
          <w:color w:val="000000"/>
          <w:sz w:val="21"/>
          <w:szCs w:val="21"/>
          <w:shd w:val="clear" w:color="auto" w:fill="FFFFFF"/>
          <w:lang w:val="uk-UA" w:eastAsia="uk-UA"/>
        </w:rPr>
        <w:t>Мінсоцполітики</w:t>
      </w:r>
      <w:proofErr w:type="spellEnd"/>
      <w:r w:rsidRPr="00243BF3">
        <w:rPr>
          <w:rFonts w:ascii="Arial" w:eastAsia="Times New Roman" w:hAnsi="Arial" w:cs="Arial"/>
          <w:color w:val="000000"/>
          <w:sz w:val="21"/>
          <w:szCs w:val="21"/>
          <w:shd w:val="clear" w:color="auto" w:fill="FFFFFF"/>
          <w:lang w:val="uk-UA" w:eastAsia="uk-UA"/>
        </w:rPr>
        <w:t>. </w:t>
      </w:r>
      <w:r w:rsidRPr="00243BF3">
        <w:rPr>
          <w:rFonts w:ascii="Arial" w:eastAsia="Times New Roman" w:hAnsi="Arial" w:cs="Arial"/>
          <w:color w:val="000000"/>
          <w:sz w:val="21"/>
          <w:szCs w:val="21"/>
          <w:lang w:val="uk-UA" w:eastAsia="uk-UA"/>
        </w:rPr>
        <w:br/>
      </w:r>
      <w:r w:rsidRPr="00243BF3">
        <w:rPr>
          <w:rFonts w:ascii="Arial" w:eastAsia="Times New Roman" w:hAnsi="Arial" w:cs="Arial"/>
          <w:color w:val="000000"/>
          <w:sz w:val="21"/>
          <w:szCs w:val="21"/>
          <w:lang w:val="uk-UA" w:eastAsia="uk-UA"/>
        </w:rPr>
        <w:br/>
      </w:r>
      <w:r w:rsidRPr="00243BF3">
        <w:rPr>
          <w:rFonts w:ascii="Arial" w:eastAsia="Times New Roman" w:hAnsi="Arial" w:cs="Arial"/>
          <w:color w:val="000000"/>
          <w:sz w:val="21"/>
          <w:szCs w:val="21"/>
          <w:shd w:val="clear" w:color="auto" w:fill="FFFFFF"/>
          <w:lang w:val="uk-UA" w:eastAsia="uk-UA"/>
        </w:rPr>
        <w:t>Цією постановою, зокрема, реформовано Порядок забезпечення технічними та іншими засобами реабілітації осіб з інвалідністю, дітей з інвалідністю та інших окремих категорій населення, затверджений постановою Кабінету Міністрів України від 05.04.2012року №321 (зі змінами (далі-Порядок)).</w:t>
      </w:r>
      <w:r w:rsidRPr="00243BF3">
        <w:rPr>
          <w:rFonts w:ascii="Arial" w:eastAsia="Times New Roman" w:hAnsi="Arial" w:cs="Arial"/>
          <w:color w:val="000000"/>
          <w:sz w:val="21"/>
          <w:szCs w:val="21"/>
          <w:lang w:val="uk-UA" w:eastAsia="uk-UA"/>
        </w:rPr>
        <w:br/>
      </w:r>
      <w:r w:rsidRPr="00243BF3">
        <w:rPr>
          <w:rFonts w:ascii="Arial" w:eastAsia="Times New Roman" w:hAnsi="Arial" w:cs="Arial"/>
          <w:color w:val="000000"/>
          <w:sz w:val="21"/>
          <w:szCs w:val="21"/>
          <w:shd w:val="clear" w:color="auto" w:fill="FFFFFF"/>
          <w:lang w:val="uk-UA" w:eastAsia="uk-UA"/>
        </w:rPr>
        <w:t>Держава гарантує безоплатне забезпечення осіб з інвалідністю, дітей з інвалідністю та інших окремих категорій населення технічними та іншими засобами реабілітації;</w:t>
      </w:r>
      <w:r w:rsidRPr="00243BF3">
        <w:rPr>
          <w:rFonts w:ascii="Arial" w:eastAsia="Times New Roman" w:hAnsi="Arial" w:cs="Arial"/>
          <w:color w:val="000000"/>
          <w:sz w:val="21"/>
          <w:szCs w:val="21"/>
          <w:lang w:val="uk-UA" w:eastAsia="uk-UA"/>
        </w:rPr>
        <w:br/>
      </w:r>
      <w:r w:rsidRPr="00243BF3">
        <w:rPr>
          <w:rFonts w:ascii="Arial" w:eastAsia="Times New Roman" w:hAnsi="Arial" w:cs="Arial"/>
          <w:color w:val="000000"/>
          <w:sz w:val="21"/>
          <w:szCs w:val="21"/>
          <w:shd w:val="clear" w:color="auto" w:fill="FFFFFF"/>
          <w:lang w:val="uk-UA" w:eastAsia="uk-UA"/>
        </w:rPr>
        <w:t>виплати особам з інвалідністю, дітям з інвалідністю та іншим окремим категоріям населення грошової компенсації вартості за самостійно придбані технічні та інші засоби реабілітації (далі — компенсація);</w:t>
      </w:r>
      <w:r w:rsidRPr="00243BF3">
        <w:rPr>
          <w:rFonts w:ascii="Arial" w:eastAsia="Times New Roman" w:hAnsi="Arial" w:cs="Arial"/>
          <w:color w:val="000000"/>
          <w:sz w:val="21"/>
          <w:szCs w:val="21"/>
          <w:lang w:val="uk-UA" w:eastAsia="uk-UA"/>
        </w:rPr>
        <w:br/>
      </w:r>
      <w:r w:rsidRPr="00243BF3">
        <w:rPr>
          <w:rFonts w:ascii="Arial" w:eastAsia="Times New Roman" w:hAnsi="Arial" w:cs="Arial"/>
          <w:color w:val="000000"/>
          <w:sz w:val="21"/>
          <w:szCs w:val="21"/>
          <w:shd w:val="clear" w:color="auto" w:fill="FFFFFF"/>
          <w:lang w:val="uk-UA" w:eastAsia="uk-UA"/>
        </w:rPr>
        <w:t>безготівкового перерахування коштів підприємствам, що виконали індивідуальні заявки осіб з інвалідністю, дітей з інвалідністю та інших окремих категорій населення на виготовлення технічних та інших засобів реабілітації, надання послуг з їх ремонту.</w:t>
      </w:r>
      <w:r w:rsidRPr="00243BF3">
        <w:rPr>
          <w:rFonts w:ascii="Arial" w:eastAsia="Times New Roman" w:hAnsi="Arial" w:cs="Arial"/>
          <w:color w:val="000000"/>
          <w:sz w:val="21"/>
          <w:szCs w:val="21"/>
          <w:lang w:val="uk-UA" w:eastAsia="uk-UA"/>
        </w:rPr>
        <w:br/>
      </w:r>
      <w:r w:rsidRPr="00243BF3">
        <w:rPr>
          <w:rFonts w:ascii="Arial" w:eastAsia="Times New Roman" w:hAnsi="Arial" w:cs="Arial"/>
          <w:color w:val="000000"/>
          <w:sz w:val="21"/>
          <w:szCs w:val="21"/>
          <w:lang w:val="uk-UA" w:eastAsia="uk-UA"/>
        </w:rPr>
        <w:br/>
      </w:r>
      <w:r w:rsidRPr="00243BF3">
        <w:rPr>
          <w:rFonts w:ascii="Arial" w:eastAsia="Times New Roman" w:hAnsi="Arial" w:cs="Arial"/>
          <w:color w:val="000000"/>
          <w:sz w:val="21"/>
          <w:szCs w:val="21"/>
          <w:shd w:val="clear" w:color="auto" w:fill="FFFFFF"/>
          <w:lang w:val="uk-UA" w:eastAsia="uk-UA"/>
        </w:rPr>
        <w:t xml:space="preserve">До технічних та інших засобів реабілітації, якими забезпечуються особи з інвалідністю, діти з інвалідністю та інші окремі категорії населення через структурні підрозділи з питань соціального захисту населення районних, </w:t>
      </w:r>
      <w:proofErr w:type="spellStart"/>
      <w:r w:rsidRPr="00243BF3">
        <w:rPr>
          <w:rFonts w:ascii="Arial" w:eastAsia="Times New Roman" w:hAnsi="Arial" w:cs="Arial"/>
          <w:color w:val="000000"/>
          <w:sz w:val="21"/>
          <w:szCs w:val="21"/>
          <w:shd w:val="clear" w:color="auto" w:fill="FFFFFF"/>
          <w:lang w:val="uk-UA" w:eastAsia="uk-UA"/>
        </w:rPr>
        <w:t>районних</w:t>
      </w:r>
      <w:proofErr w:type="spellEnd"/>
      <w:r w:rsidRPr="00243BF3">
        <w:rPr>
          <w:rFonts w:ascii="Arial" w:eastAsia="Times New Roman" w:hAnsi="Arial" w:cs="Arial"/>
          <w:color w:val="000000"/>
          <w:sz w:val="21"/>
          <w:szCs w:val="21"/>
          <w:shd w:val="clear" w:color="auto" w:fill="FFFFFF"/>
          <w:lang w:val="uk-UA" w:eastAsia="uk-UA"/>
        </w:rPr>
        <w:t xml:space="preserve"> у мм. Києві та Севастополі держадміністрацій, виконавчі органи міських, районних у містах рад (далі — органи соціального захисту населення), належать:</w:t>
      </w:r>
      <w:r w:rsidRPr="00243BF3">
        <w:rPr>
          <w:rFonts w:ascii="Arial" w:eastAsia="Times New Roman" w:hAnsi="Arial" w:cs="Arial"/>
          <w:color w:val="000000"/>
          <w:sz w:val="21"/>
          <w:szCs w:val="21"/>
          <w:lang w:val="uk-UA" w:eastAsia="uk-UA"/>
        </w:rPr>
        <w:br/>
      </w:r>
    </w:p>
    <w:p w:rsidR="00243BF3" w:rsidRPr="00243BF3" w:rsidRDefault="00243BF3" w:rsidP="00243BF3">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протезно-ортопедичні вироби, в тому числі ортопедичне взуття;</w:t>
      </w:r>
    </w:p>
    <w:p w:rsidR="00243BF3" w:rsidRPr="00243BF3" w:rsidRDefault="00243BF3" w:rsidP="00243BF3">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спеціальні засоби для самообслуговування та догляду;</w:t>
      </w:r>
    </w:p>
    <w:p w:rsidR="00243BF3" w:rsidRPr="00243BF3" w:rsidRDefault="00243BF3" w:rsidP="00243BF3">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засоби для пересування;</w:t>
      </w:r>
    </w:p>
    <w:p w:rsidR="00243BF3" w:rsidRPr="00243BF3" w:rsidRDefault="00243BF3" w:rsidP="00243BF3">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допоміжні засоби для особистої рухомості, переміщення та підйому;</w:t>
      </w:r>
    </w:p>
    <w:p w:rsidR="00243BF3" w:rsidRPr="00243BF3" w:rsidRDefault="00243BF3" w:rsidP="00243BF3">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меблі та оснащення;</w:t>
      </w:r>
    </w:p>
    <w:p w:rsidR="00243BF3" w:rsidRPr="00243BF3" w:rsidRDefault="00243BF3" w:rsidP="00243BF3">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спеціальні засоби для орієнтування, спілкування та обміну інформацією.</w:t>
      </w:r>
    </w:p>
    <w:p w:rsidR="00243BF3" w:rsidRPr="00243BF3" w:rsidRDefault="00243BF3" w:rsidP="00243BF3">
      <w:pPr>
        <w:spacing w:after="0" w:line="240" w:lineRule="auto"/>
        <w:ind w:left="567"/>
        <w:rPr>
          <w:rFonts w:ascii="Times New Roman" w:eastAsia="Times New Roman" w:hAnsi="Times New Roman" w:cs="Times New Roman"/>
          <w:sz w:val="24"/>
          <w:szCs w:val="24"/>
          <w:lang w:val="uk-UA" w:eastAsia="uk-UA"/>
        </w:rPr>
      </w:pPr>
      <w:r w:rsidRPr="00243BF3">
        <w:rPr>
          <w:rFonts w:ascii="Arial" w:eastAsia="Times New Roman" w:hAnsi="Arial" w:cs="Arial"/>
          <w:color w:val="000000"/>
          <w:sz w:val="21"/>
          <w:szCs w:val="21"/>
          <w:shd w:val="clear" w:color="auto" w:fill="FFFFFF"/>
          <w:lang w:val="uk-UA" w:eastAsia="uk-UA"/>
        </w:rPr>
        <w:t>До технічних та інших засобів реабілітації, за які за бажанням особи з інвалідністю, дитини з інвалідністю, іншої особи або їх законних представників виплачується компенсація, належать:</w:t>
      </w:r>
      <w:r w:rsidRPr="00243BF3">
        <w:rPr>
          <w:rFonts w:ascii="Arial" w:eastAsia="Times New Roman" w:hAnsi="Arial" w:cs="Arial"/>
          <w:color w:val="000000"/>
          <w:sz w:val="21"/>
          <w:szCs w:val="21"/>
          <w:lang w:val="uk-UA" w:eastAsia="uk-UA"/>
        </w:rPr>
        <w:br/>
      </w:r>
    </w:p>
    <w:p w:rsidR="00243BF3" w:rsidRPr="00243BF3" w:rsidRDefault="00243BF3" w:rsidP="00243BF3">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допоміжні засоби для особистої рухомості, переміщення та підйому;</w:t>
      </w:r>
    </w:p>
    <w:p w:rsidR="00243BF3" w:rsidRPr="00243BF3" w:rsidRDefault="00243BF3" w:rsidP="00243BF3">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спеціальні засоби для орієнтування, спілкування та обміну інформацією;</w:t>
      </w:r>
    </w:p>
    <w:p w:rsidR="00243BF3" w:rsidRPr="00243BF3" w:rsidRDefault="00243BF3" w:rsidP="00243BF3">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 xml:space="preserve">протези молочної залози, ліфи для кріплення протезів молочної залози, в тому числі спеціальні ліфи для занять фізичною культурою і плаванням (купальник), </w:t>
      </w:r>
      <w:proofErr w:type="spellStart"/>
      <w:r w:rsidRPr="00243BF3">
        <w:rPr>
          <w:rFonts w:ascii="Arial" w:eastAsia="Times New Roman" w:hAnsi="Arial" w:cs="Arial"/>
          <w:color w:val="000000"/>
          <w:sz w:val="21"/>
          <w:szCs w:val="21"/>
          <w:lang w:val="uk-UA" w:eastAsia="uk-UA"/>
        </w:rPr>
        <w:t>ортези</w:t>
      </w:r>
      <w:proofErr w:type="spellEnd"/>
      <w:r w:rsidRPr="00243BF3">
        <w:rPr>
          <w:rFonts w:ascii="Arial" w:eastAsia="Times New Roman" w:hAnsi="Arial" w:cs="Arial"/>
          <w:color w:val="000000"/>
          <w:sz w:val="21"/>
          <w:szCs w:val="21"/>
          <w:lang w:val="uk-UA" w:eastAsia="uk-UA"/>
        </w:rPr>
        <w:t xml:space="preserve"> на верхні кінцівки, зокрема компресійні рукави при </w:t>
      </w:r>
      <w:proofErr w:type="spellStart"/>
      <w:r w:rsidRPr="00243BF3">
        <w:rPr>
          <w:rFonts w:ascii="Arial" w:eastAsia="Times New Roman" w:hAnsi="Arial" w:cs="Arial"/>
          <w:color w:val="000000"/>
          <w:sz w:val="21"/>
          <w:szCs w:val="21"/>
          <w:lang w:val="uk-UA" w:eastAsia="uk-UA"/>
        </w:rPr>
        <w:t>лімфодемі</w:t>
      </w:r>
      <w:proofErr w:type="spellEnd"/>
      <w:r w:rsidRPr="00243BF3">
        <w:rPr>
          <w:rFonts w:ascii="Arial" w:eastAsia="Times New Roman" w:hAnsi="Arial" w:cs="Arial"/>
          <w:color w:val="000000"/>
          <w:sz w:val="21"/>
          <w:szCs w:val="21"/>
          <w:lang w:val="uk-UA" w:eastAsia="uk-UA"/>
        </w:rPr>
        <w:t>;</w:t>
      </w:r>
    </w:p>
    <w:p w:rsidR="00243BF3" w:rsidRPr="00243BF3" w:rsidRDefault="00243BF3" w:rsidP="00243BF3">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друге крісло колісне.</w:t>
      </w:r>
    </w:p>
    <w:p w:rsidR="00243BF3" w:rsidRPr="00243BF3" w:rsidRDefault="00243BF3" w:rsidP="00243BF3">
      <w:pPr>
        <w:spacing w:after="0" w:line="240" w:lineRule="auto"/>
        <w:ind w:left="567"/>
        <w:rPr>
          <w:rFonts w:ascii="Times New Roman" w:eastAsia="Times New Roman" w:hAnsi="Times New Roman" w:cs="Times New Roman"/>
          <w:sz w:val="24"/>
          <w:szCs w:val="24"/>
          <w:lang w:val="uk-UA" w:eastAsia="uk-UA"/>
        </w:rPr>
      </w:pPr>
      <w:r w:rsidRPr="00243BF3">
        <w:rPr>
          <w:rFonts w:ascii="Arial" w:eastAsia="Times New Roman" w:hAnsi="Arial" w:cs="Arial"/>
          <w:color w:val="000000"/>
          <w:sz w:val="21"/>
          <w:szCs w:val="21"/>
          <w:shd w:val="clear" w:color="auto" w:fill="FFFFFF"/>
          <w:lang w:val="uk-UA" w:eastAsia="uk-UA"/>
        </w:rPr>
        <w:t>Особи з інвалідністю та діти з інвалідністю забезпечуються технічними та іншими засобами реабілітації відповідно до індивідуальної програми реабілітації (далі — індивідуальна програма). Зазначеними засобами (крім засобів для пересування) забезпечуються також діти віком до 18 років з вадами слуху, зору, опорно-</w:t>
      </w:r>
      <w:r w:rsidRPr="00243BF3">
        <w:rPr>
          <w:rFonts w:ascii="Arial" w:eastAsia="Times New Roman" w:hAnsi="Arial" w:cs="Arial"/>
          <w:color w:val="000000"/>
          <w:sz w:val="21"/>
          <w:szCs w:val="21"/>
          <w:shd w:val="clear" w:color="auto" w:fill="FFFFFF"/>
          <w:lang w:val="uk-UA" w:eastAsia="uk-UA"/>
        </w:rPr>
        <w:lastRenderedPageBreak/>
        <w:t>рухового апарату (далі — діти віком до 18 років).</w:t>
      </w:r>
      <w:r w:rsidRPr="00243BF3">
        <w:rPr>
          <w:rFonts w:ascii="Arial" w:eastAsia="Times New Roman" w:hAnsi="Arial" w:cs="Arial"/>
          <w:color w:val="000000"/>
          <w:sz w:val="21"/>
          <w:szCs w:val="21"/>
          <w:lang w:val="uk-UA" w:eastAsia="uk-UA"/>
        </w:rPr>
        <w:br/>
      </w:r>
      <w:r w:rsidRPr="00243BF3">
        <w:rPr>
          <w:rFonts w:ascii="Arial" w:eastAsia="Times New Roman" w:hAnsi="Arial" w:cs="Arial"/>
          <w:color w:val="000000"/>
          <w:sz w:val="21"/>
          <w:szCs w:val="21"/>
          <w:shd w:val="clear" w:color="auto" w:fill="FFFFFF"/>
          <w:lang w:val="uk-UA" w:eastAsia="uk-UA"/>
        </w:rPr>
        <w:t>Особам з інвалідністю та дітям з інвалідністю виплачується компенсація за допоміжні засоби для особистої рухомості, переміщення та підйому, спеціальні засоби для орієнтування, спілкування та обміну інформацією в порядку черговості відповідно до індивідуальної програми, якщо інше не передбачено цим Порядком.</w:t>
      </w:r>
      <w:r w:rsidRPr="00243BF3">
        <w:rPr>
          <w:rFonts w:ascii="Arial" w:eastAsia="Times New Roman" w:hAnsi="Arial" w:cs="Arial"/>
          <w:color w:val="000000"/>
          <w:sz w:val="21"/>
          <w:szCs w:val="21"/>
          <w:lang w:val="uk-UA" w:eastAsia="uk-UA"/>
        </w:rPr>
        <w:br/>
      </w:r>
      <w:r w:rsidRPr="00243BF3">
        <w:rPr>
          <w:rFonts w:ascii="Arial" w:eastAsia="Times New Roman" w:hAnsi="Arial" w:cs="Arial"/>
          <w:color w:val="000000"/>
          <w:sz w:val="21"/>
          <w:szCs w:val="21"/>
          <w:lang w:val="uk-UA" w:eastAsia="uk-UA"/>
        </w:rPr>
        <w:br/>
      </w:r>
      <w:r w:rsidRPr="00243BF3">
        <w:rPr>
          <w:rFonts w:ascii="Arial" w:eastAsia="Times New Roman" w:hAnsi="Arial" w:cs="Arial"/>
          <w:color w:val="000000"/>
          <w:sz w:val="21"/>
          <w:szCs w:val="21"/>
          <w:shd w:val="clear" w:color="auto" w:fill="FFFFFF"/>
          <w:lang w:val="uk-UA" w:eastAsia="uk-UA"/>
        </w:rPr>
        <w:t>Перелік необхідних документів для отримання технічних та інших засобів реабілітації</w:t>
      </w:r>
      <w:r w:rsidRPr="00243BF3">
        <w:rPr>
          <w:rFonts w:ascii="Arial" w:eastAsia="Times New Roman" w:hAnsi="Arial" w:cs="Arial"/>
          <w:color w:val="000000"/>
          <w:sz w:val="21"/>
          <w:szCs w:val="21"/>
          <w:lang w:val="uk-UA" w:eastAsia="uk-UA"/>
        </w:rPr>
        <w:br/>
      </w:r>
      <w:r w:rsidRPr="00243BF3">
        <w:rPr>
          <w:rFonts w:ascii="Arial" w:eastAsia="Times New Roman" w:hAnsi="Arial" w:cs="Arial"/>
          <w:color w:val="000000"/>
          <w:sz w:val="21"/>
          <w:szCs w:val="21"/>
          <w:shd w:val="clear" w:color="auto" w:fill="FFFFFF"/>
          <w:lang w:val="uk-UA" w:eastAsia="uk-UA"/>
        </w:rPr>
        <w:t xml:space="preserve">Для взяття на облік особа з інвалідністю, дитина з інвалідністю, інша особа або їх законні представники подають органу соціального захисту населення, виконавчому органу ради об’єднаної територіальної громади заяву про взяття на облік за формою, затвердженою </w:t>
      </w:r>
      <w:proofErr w:type="spellStart"/>
      <w:r w:rsidRPr="00243BF3">
        <w:rPr>
          <w:rFonts w:ascii="Arial" w:eastAsia="Times New Roman" w:hAnsi="Arial" w:cs="Arial"/>
          <w:color w:val="000000"/>
          <w:sz w:val="21"/>
          <w:szCs w:val="21"/>
          <w:shd w:val="clear" w:color="auto" w:fill="FFFFFF"/>
          <w:lang w:val="uk-UA" w:eastAsia="uk-UA"/>
        </w:rPr>
        <w:t>Мінсоцполітики</w:t>
      </w:r>
      <w:proofErr w:type="spellEnd"/>
      <w:r w:rsidRPr="00243BF3">
        <w:rPr>
          <w:rFonts w:ascii="Arial" w:eastAsia="Times New Roman" w:hAnsi="Arial" w:cs="Arial"/>
          <w:color w:val="000000"/>
          <w:sz w:val="21"/>
          <w:szCs w:val="21"/>
          <w:shd w:val="clear" w:color="auto" w:fill="FFFFFF"/>
          <w:lang w:val="uk-UA" w:eastAsia="uk-UA"/>
        </w:rPr>
        <w:t>.</w:t>
      </w:r>
      <w:r w:rsidRPr="00243BF3">
        <w:rPr>
          <w:rFonts w:ascii="Arial" w:eastAsia="Times New Roman" w:hAnsi="Arial" w:cs="Arial"/>
          <w:color w:val="000000"/>
          <w:sz w:val="21"/>
          <w:szCs w:val="21"/>
          <w:lang w:val="uk-UA" w:eastAsia="uk-UA"/>
        </w:rPr>
        <w:br/>
      </w:r>
      <w:r w:rsidRPr="00243BF3">
        <w:rPr>
          <w:rFonts w:ascii="Arial" w:eastAsia="Times New Roman" w:hAnsi="Arial" w:cs="Arial"/>
          <w:color w:val="000000"/>
          <w:sz w:val="21"/>
          <w:szCs w:val="21"/>
          <w:shd w:val="clear" w:color="auto" w:fill="FFFFFF"/>
          <w:lang w:val="uk-UA" w:eastAsia="uk-UA"/>
        </w:rPr>
        <w:t>Разом із заявою про взяття на облік пред’являються такі документи особи з інвалідністю, дитини з інвалідністю, іншої особи:</w:t>
      </w:r>
      <w:r w:rsidRPr="00243BF3">
        <w:rPr>
          <w:rFonts w:ascii="Arial" w:eastAsia="Times New Roman" w:hAnsi="Arial" w:cs="Arial"/>
          <w:color w:val="000000"/>
          <w:sz w:val="21"/>
          <w:szCs w:val="21"/>
          <w:lang w:val="uk-UA" w:eastAsia="uk-UA"/>
        </w:rPr>
        <w:br/>
      </w:r>
    </w:p>
    <w:p w:rsidR="00243BF3" w:rsidRPr="00243BF3" w:rsidRDefault="00243BF3" w:rsidP="00243BF3">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паспорт громадянина України або свідоцтво про народження (для дітей віком до 14 років);</w:t>
      </w:r>
    </w:p>
    <w:p w:rsidR="00243BF3" w:rsidRPr="00243BF3" w:rsidRDefault="00243BF3" w:rsidP="00243BF3">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висновок МСЕК про встановлення інвалідності для осіб з інвалідністю (для дітей з інвалідністю — висновок ЛКК) ― у разі коли особа вперше звертається до органів соціального захисту населення або змінюється група і причина інвалідності;</w:t>
      </w:r>
    </w:p>
    <w:p w:rsidR="00243BF3" w:rsidRPr="00243BF3" w:rsidRDefault="00243BF3" w:rsidP="00243BF3">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 xml:space="preserve">індивідуальна програма (для особи з інвалідністю та дитини з інвалідністю) або висновок ЛКК (для інших осіб, </w:t>
      </w:r>
      <w:proofErr w:type="spellStart"/>
      <w:r w:rsidRPr="00243BF3">
        <w:rPr>
          <w:rFonts w:ascii="Arial" w:eastAsia="Times New Roman" w:hAnsi="Arial" w:cs="Arial"/>
          <w:color w:val="000000"/>
          <w:sz w:val="21"/>
          <w:szCs w:val="21"/>
          <w:lang w:val="uk-UA" w:eastAsia="uk-UA"/>
        </w:rPr>
        <w:t>осіб</w:t>
      </w:r>
      <w:proofErr w:type="spellEnd"/>
      <w:r w:rsidRPr="00243BF3">
        <w:rPr>
          <w:rFonts w:ascii="Arial" w:eastAsia="Times New Roman" w:hAnsi="Arial" w:cs="Arial"/>
          <w:color w:val="000000"/>
          <w:sz w:val="21"/>
          <w:szCs w:val="21"/>
          <w:lang w:val="uk-UA" w:eastAsia="uk-UA"/>
        </w:rPr>
        <w:t xml:space="preserve"> з інвалідністю, група інвалідності яких установлена до 1 січня 2007 р. як безстрокова або строк дії якої не закінчився), що містить показання для забезпечення технічними та іншими засобами реабілітації (індивідуальна програма не пред’являється особами з інвалідністю для виплати компенсації за спеціальні засоби для орієнтування, спілкування та обміну інформацією у випадках, передбачених пунктами 7—9 цього Порядку);</w:t>
      </w:r>
    </w:p>
    <w:p w:rsidR="00243BF3" w:rsidRPr="00243BF3" w:rsidRDefault="00243BF3" w:rsidP="00243BF3">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рішення ВЛК чи висновок ЛКК (для постраждалих внаслідок антитерористичної операції, яким не встановлено інвалідність);</w:t>
      </w:r>
    </w:p>
    <w:p w:rsidR="00243BF3" w:rsidRPr="00243BF3" w:rsidRDefault="00243BF3" w:rsidP="00243BF3">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довідка органу внутрішніх справ про притягнення до кримінальної відповідальності, відсутність (наявність) судимості або обмежень, передбачених кримінально-процесуальним законодавством (для постраждалих внаслідок антитерористичної операції з числа мирних громадян України, які проживали в районі проведення антитерористичної операції та яким не встановлено інвалідність);</w:t>
      </w:r>
    </w:p>
    <w:p w:rsidR="00243BF3" w:rsidRPr="00243BF3" w:rsidRDefault="00243BF3" w:rsidP="00243BF3">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висновок експерта за результатами судово-медичної експертизи (для постраждалих внаслідок антитерористичної операції з числа мирних громадян України, які проживали в районі проведення антитерористичної операції та яким не встановлено інвалідність);</w:t>
      </w:r>
    </w:p>
    <w:p w:rsidR="00243BF3" w:rsidRPr="00243BF3" w:rsidRDefault="00243BF3" w:rsidP="00243BF3">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довідка, що підтверджує місце проживання/перебування безпосередньо в районі проведення антитерористичної операції, видана уповноваженим органом за місцем проживання (для постраждалих внаслідок антитерористичної операції з числа мирних громадян України, які проживали в районі проведення антитерористичної операції та яким не встановлено інвалідність);</w:t>
      </w:r>
    </w:p>
    <w:p w:rsidR="00243BF3" w:rsidRPr="00243BF3" w:rsidRDefault="00243BF3" w:rsidP="00243BF3">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 xml:space="preserve">витяг з наказу командира військової частини (начальника територіального підрозділу) або довідка про обставини травми (поранення, контузії, каліцтва), видана командиром військової частини (начальником територіального підрозділу), з відомостями про участь в антитерористичній операції (для військовослужбовців (резервістів, військовозобов’язаних) та працівників Збройних Сил, Національної гвардії, Служби безпеки, Служби зовнішньої розвідки, </w:t>
      </w:r>
      <w:proofErr w:type="spellStart"/>
      <w:r w:rsidRPr="00243BF3">
        <w:rPr>
          <w:rFonts w:ascii="Arial" w:eastAsia="Times New Roman" w:hAnsi="Arial" w:cs="Arial"/>
          <w:color w:val="000000"/>
          <w:sz w:val="21"/>
          <w:szCs w:val="21"/>
          <w:lang w:val="uk-UA" w:eastAsia="uk-UA"/>
        </w:rPr>
        <w:t>Держприкордонслужби</w:t>
      </w:r>
      <w:proofErr w:type="spellEnd"/>
      <w:r w:rsidRPr="00243BF3">
        <w:rPr>
          <w:rFonts w:ascii="Arial" w:eastAsia="Times New Roman" w:hAnsi="Arial" w:cs="Arial"/>
          <w:color w:val="000000"/>
          <w:sz w:val="21"/>
          <w:szCs w:val="21"/>
          <w:lang w:val="uk-UA" w:eastAsia="uk-UA"/>
        </w:rPr>
        <w:t xml:space="preserve">, осіб рядового, начальницького складу, військовослужбовців, Управління державної охорони, </w:t>
      </w:r>
      <w:proofErr w:type="spellStart"/>
      <w:r w:rsidRPr="00243BF3">
        <w:rPr>
          <w:rFonts w:ascii="Arial" w:eastAsia="Times New Roman" w:hAnsi="Arial" w:cs="Arial"/>
          <w:color w:val="000000"/>
          <w:sz w:val="21"/>
          <w:szCs w:val="21"/>
          <w:lang w:val="uk-UA" w:eastAsia="uk-UA"/>
        </w:rPr>
        <w:t>Держспецзв’язку</w:t>
      </w:r>
      <w:proofErr w:type="spellEnd"/>
      <w:r w:rsidRPr="00243BF3">
        <w:rPr>
          <w:rFonts w:ascii="Arial" w:eastAsia="Times New Roman" w:hAnsi="Arial" w:cs="Arial"/>
          <w:color w:val="000000"/>
          <w:sz w:val="21"/>
          <w:szCs w:val="21"/>
          <w:lang w:val="uk-UA" w:eastAsia="uk-UA"/>
        </w:rPr>
        <w:t>, інших утворених відповідно до законів військових формувань, працівників МВС, поліцейських і працівників Національної поліції, яким не встановлено інвалідність);</w:t>
      </w:r>
    </w:p>
    <w:p w:rsidR="00243BF3" w:rsidRPr="00243BF3" w:rsidRDefault="00243BF3" w:rsidP="00243BF3">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довідка з місця роботи (для працівників підприємств, установ, організацій, які залучалися та брали безпосередню участь в антитерористичній операції в районі її проведення, яким не встановлено інвалідність);</w:t>
      </w:r>
    </w:p>
    <w:p w:rsidR="00243BF3" w:rsidRPr="00243BF3" w:rsidRDefault="00243BF3" w:rsidP="00243BF3">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довідка з місця роботи, служби або навчання особи з інвалідністю та іншої особи (для осіб, які працюють, служать, навчаються);</w:t>
      </w:r>
    </w:p>
    <w:p w:rsidR="00243BF3" w:rsidRPr="00243BF3" w:rsidRDefault="00243BF3" w:rsidP="00243BF3">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посвідчення про взяття на облік бездомної особи (для бездомних осіб);</w:t>
      </w:r>
    </w:p>
    <w:p w:rsidR="00243BF3" w:rsidRPr="00243BF3" w:rsidRDefault="00243BF3" w:rsidP="00243BF3">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копія документа, що засвідчує реєстрацію в Державному реєстрі фізичних осіб — платників податків, у якому зазначено реєстраційний номер облікової картки платника податків, або копія сторінки паспорта громадянина України з відміткою про наявність права здійснювати будь-які платежі за серією та номером паспорта громадянина України (для осіб, які через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громадянина України);</w:t>
      </w:r>
    </w:p>
    <w:p w:rsidR="00243BF3" w:rsidRPr="00243BF3" w:rsidRDefault="00243BF3" w:rsidP="00243BF3">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довідка про реєстрацію місця проживання для дітей, у тому числі дітей з інвалідністю, віком до 16 років, та осіб, паспорти громадян України яких не містять відомостей про реєстрацію місця проживання (крім бездомних осіб);</w:t>
      </w:r>
    </w:p>
    <w:p w:rsidR="00243BF3" w:rsidRDefault="00243BF3" w:rsidP="00243BF3">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val="uk-UA" w:eastAsia="uk-UA"/>
        </w:rPr>
      </w:pPr>
      <w:r w:rsidRPr="00243BF3">
        <w:rPr>
          <w:rFonts w:ascii="Arial" w:eastAsia="Times New Roman" w:hAnsi="Arial" w:cs="Arial"/>
          <w:color w:val="000000"/>
          <w:sz w:val="21"/>
          <w:szCs w:val="21"/>
          <w:lang w:val="uk-UA" w:eastAsia="uk-UA"/>
        </w:rPr>
        <w:t>посвідчення, яке підтверджує право особи на пільги (для ветеранів військової служби, ветеранів органів внутрішніх справ і ветеранів державної пожежної охорони).</w:t>
      </w:r>
    </w:p>
    <w:p w:rsidR="00CB2DF1" w:rsidRPr="00243BF3" w:rsidRDefault="00CB2DF1" w:rsidP="00CB2DF1">
      <w:pPr>
        <w:shd w:val="clear" w:color="auto" w:fill="FFFFFF"/>
        <w:spacing w:before="100" w:beforeAutospacing="1" w:after="100" w:afterAutospacing="1" w:line="240" w:lineRule="auto"/>
        <w:ind w:left="708"/>
        <w:jc w:val="both"/>
        <w:rPr>
          <w:rFonts w:ascii="Arial" w:eastAsia="Times New Roman" w:hAnsi="Arial" w:cs="Arial"/>
          <w:color w:val="000000"/>
          <w:sz w:val="21"/>
          <w:szCs w:val="21"/>
          <w:lang w:val="uk-UA" w:eastAsia="uk-UA"/>
        </w:rPr>
      </w:pPr>
      <w:r>
        <w:rPr>
          <w:rFonts w:ascii="Arial" w:eastAsia="Times New Roman" w:hAnsi="Arial" w:cs="Arial"/>
          <w:color w:val="000000"/>
          <w:sz w:val="21"/>
          <w:szCs w:val="21"/>
          <w:lang w:val="uk-UA" w:eastAsia="uk-UA"/>
        </w:rPr>
        <w:t xml:space="preserve">За консультаціями та направленнями на отримання ТЗР звертатися в управління соціального захисту населення </w:t>
      </w:r>
      <w:proofErr w:type="spellStart"/>
      <w:r>
        <w:rPr>
          <w:rFonts w:ascii="Arial" w:eastAsia="Times New Roman" w:hAnsi="Arial" w:cs="Arial"/>
          <w:color w:val="000000"/>
          <w:sz w:val="21"/>
          <w:szCs w:val="21"/>
          <w:lang w:val="uk-UA" w:eastAsia="uk-UA"/>
        </w:rPr>
        <w:t>Міловської</w:t>
      </w:r>
      <w:proofErr w:type="spellEnd"/>
      <w:r>
        <w:rPr>
          <w:rFonts w:ascii="Arial" w:eastAsia="Times New Roman" w:hAnsi="Arial" w:cs="Arial"/>
          <w:color w:val="000000"/>
          <w:sz w:val="21"/>
          <w:szCs w:val="21"/>
          <w:lang w:val="uk-UA" w:eastAsia="uk-UA"/>
        </w:rPr>
        <w:t xml:space="preserve"> районної державної адміністрації за адресою: </w:t>
      </w:r>
      <w:proofErr w:type="spellStart"/>
      <w:r>
        <w:rPr>
          <w:rFonts w:ascii="Arial" w:eastAsia="Times New Roman" w:hAnsi="Arial" w:cs="Arial"/>
          <w:color w:val="000000"/>
          <w:sz w:val="21"/>
          <w:szCs w:val="21"/>
          <w:lang w:val="uk-UA" w:eastAsia="uk-UA"/>
        </w:rPr>
        <w:t>смт</w:t>
      </w:r>
      <w:proofErr w:type="spellEnd"/>
      <w:r>
        <w:rPr>
          <w:rFonts w:ascii="Arial" w:eastAsia="Times New Roman" w:hAnsi="Arial" w:cs="Arial"/>
          <w:color w:val="000000"/>
          <w:sz w:val="21"/>
          <w:szCs w:val="21"/>
          <w:lang w:val="uk-UA" w:eastAsia="uk-UA"/>
        </w:rPr>
        <w:t xml:space="preserve"> </w:t>
      </w:r>
      <w:proofErr w:type="spellStart"/>
      <w:r>
        <w:rPr>
          <w:rFonts w:ascii="Arial" w:eastAsia="Times New Roman" w:hAnsi="Arial" w:cs="Arial"/>
          <w:color w:val="000000"/>
          <w:sz w:val="21"/>
          <w:szCs w:val="21"/>
          <w:lang w:val="uk-UA" w:eastAsia="uk-UA"/>
        </w:rPr>
        <w:t>Мілове</w:t>
      </w:r>
      <w:proofErr w:type="spellEnd"/>
      <w:r>
        <w:rPr>
          <w:rFonts w:ascii="Arial" w:eastAsia="Times New Roman" w:hAnsi="Arial" w:cs="Arial"/>
          <w:color w:val="000000"/>
          <w:sz w:val="21"/>
          <w:szCs w:val="21"/>
          <w:lang w:val="uk-UA" w:eastAsia="uk-UA"/>
        </w:rPr>
        <w:t>, вул. Миру, 43 кабінет №2, телефон 2-11-08</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6348"/>
        <w:gridCol w:w="619"/>
        <w:gridCol w:w="4500"/>
        <w:gridCol w:w="15"/>
      </w:tblGrid>
      <w:tr w:rsidR="00CB2DF1" w:rsidTr="00CB2DF1">
        <w:trPr>
          <w:tblCellSpacing w:w="0" w:type="dxa"/>
        </w:trPr>
        <w:tc>
          <w:tcPr>
            <w:tcW w:w="9300" w:type="dxa"/>
            <w:hideMark/>
          </w:tcPr>
          <w:tbl>
            <w:tblPr>
              <w:tblW w:w="5000" w:type="pct"/>
              <w:tblCellSpacing w:w="0" w:type="dxa"/>
              <w:tblCellMar>
                <w:left w:w="0" w:type="dxa"/>
                <w:right w:w="0" w:type="dxa"/>
              </w:tblCellMar>
              <w:tblLook w:val="04A0" w:firstRow="1" w:lastRow="0" w:firstColumn="1" w:lastColumn="0" w:noHBand="0" w:noVBand="1"/>
            </w:tblPr>
            <w:tblGrid>
              <w:gridCol w:w="6348"/>
            </w:tblGrid>
            <w:tr w:rsidR="00CB2DF1">
              <w:trPr>
                <w:tblCellSpacing w:w="0" w:type="dxa"/>
              </w:trPr>
              <w:tc>
                <w:tcPr>
                  <w:tcW w:w="0" w:type="auto"/>
                  <w:vAlign w:val="center"/>
                  <w:hideMark/>
                </w:tcPr>
                <w:p w:rsidR="00CB2DF1" w:rsidRDefault="00CB2DF1" w:rsidP="00CB2DF1">
                  <w:pPr>
                    <w:ind w:left="709"/>
                    <w:jc w:val="both"/>
                    <w:rPr>
                      <w:rFonts w:ascii="Arial" w:hAnsi="Arial" w:cs="Arial"/>
                      <w:color w:val="000000"/>
                      <w:sz w:val="21"/>
                      <w:szCs w:val="21"/>
                    </w:rPr>
                  </w:pPr>
                </w:p>
              </w:tc>
            </w:tr>
          </w:tbl>
          <w:p w:rsidR="00CB2DF1" w:rsidRDefault="00CB2DF1" w:rsidP="00CB2DF1">
            <w:pPr>
              <w:jc w:val="both"/>
              <w:rPr>
                <w:rFonts w:ascii="Arial" w:hAnsi="Arial" w:cs="Arial"/>
                <w:color w:val="000000"/>
                <w:sz w:val="21"/>
                <w:szCs w:val="21"/>
              </w:rPr>
            </w:pPr>
          </w:p>
        </w:tc>
        <w:tc>
          <w:tcPr>
            <w:tcW w:w="900" w:type="dxa"/>
            <w:vAlign w:val="center"/>
            <w:hideMark/>
          </w:tcPr>
          <w:p w:rsidR="00CB2DF1" w:rsidRDefault="00CB2DF1" w:rsidP="00CB2DF1">
            <w:pPr>
              <w:jc w:val="both"/>
              <w:rPr>
                <w:rFonts w:ascii="Arial" w:hAnsi="Arial" w:cs="Arial"/>
                <w:color w:val="000000"/>
                <w:sz w:val="21"/>
                <w:szCs w:val="21"/>
              </w:rPr>
            </w:pPr>
            <w:r>
              <w:rPr>
                <w:rFonts w:ascii="Arial" w:hAnsi="Arial" w:cs="Arial"/>
                <w:noProof/>
                <w:color w:val="000000"/>
                <w:sz w:val="21"/>
                <w:szCs w:val="21"/>
                <w:lang w:val="uk-UA" w:eastAsia="uk-UA"/>
              </w:rPr>
              <w:drawing>
                <wp:inline distT="0" distB="0" distL="0" distR="0" wp14:anchorId="35B6647C" wp14:editId="3139BC5E">
                  <wp:extent cx="9525" cy="9525"/>
                  <wp:effectExtent l="0" t="0" r="0" b="0"/>
                  <wp:docPr id="38" name="Рисунок 38" descr="http://www.dubno-adm.rv.ua/newsit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ubno-adm.rv.ua/newsite/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500" w:type="dxa"/>
            <w:hideMark/>
          </w:tcPr>
          <w:tbl>
            <w:tblPr>
              <w:tblW w:w="4500" w:type="dxa"/>
              <w:tblCellSpacing w:w="0" w:type="dxa"/>
              <w:tblCellMar>
                <w:left w:w="0" w:type="dxa"/>
                <w:right w:w="0" w:type="dxa"/>
              </w:tblCellMar>
              <w:tblLook w:val="04A0" w:firstRow="1" w:lastRow="0" w:firstColumn="1" w:lastColumn="0" w:noHBand="0" w:noVBand="1"/>
            </w:tblPr>
            <w:tblGrid>
              <w:gridCol w:w="4500"/>
            </w:tblGrid>
            <w:tr w:rsidR="00CB2DF1">
              <w:trPr>
                <w:tblCellSpacing w:w="0" w:type="dxa"/>
              </w:trPr>
              <w:tc>
                <w:tcPr>
                  <w:tcW w:w="0" w:type="auto"/>
                  <w:hideMark/>
                </w:tcPr>
                <w:p w:rsidR="00CB2DF1" w:rsidRDefault="00CB2DF1" w:rsidP="00CB2DF1">
                  <w:pPr>
                    <w:rPr>
                      <w:rFonts w:ascii="Arial" w:hAnsi="Arial" w:cs="Arial"/>
                      <w:color w:val="000000"/>
                      <w:sz w:val="21"/>
                      <w:szCs w:val="21"/>
                    </w:rPr>
                  </w:pPr>
                  <w:r>
                    <w:rPr>
                      <w:rFonts w:ascii="Arial" w:hAnsi="Arial" w:cs="Arial"/>
                      <w:noProof/>
                      <w:color w:val="000000"/>
                      <w:sz w:val="21"/>
                      <w:szCs w:val="21"/>
                      <w:lang w:val="uk-UA" w:eastAsia="uk-UA"/>
                    </w:rPr>
                    <w:drawing>
                      <wp:inline distT="0" distB="0" distL="0" distR="0" wp14:anchorId="0EFC3B64" wp14:editId="7D7F2B9D">
                        <wp:extent cx="9525" cy="95250"/>
                        <wp:effectExtent l="0" t="0" r="0" b="0"/>
                        <wp:docPr id="37" name="Рисунок 37" descr="http://www.dubno-adm.rv.ua/newsit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ubno-adm.rv.ua/newsite/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r>
                    <w:rPr>
                      <w:rFonts w:ascii="Arial" w:hAnsi="Arial" w:cs="Arial"/>
                      <w:color w:val="000000"/>
                      <w:sz w:val="21"/>
                      <w:szCs w:val="21"/>
                    </w:rPr>
                    <w:br/>
                  </w:r>
                  <w:r>
                    <w:rPr>
                      <w:rFonts w:ascii="Arial" w:hAnsi="Arial" w:cs="Arial"/>
                      <w:noProof/>
                      <w:color w:val="FF7509"/>
                      <w:sz w:val="21"/>
                      <w:szCs w:val="21"/>
                      <w:lang w:val="uk-UA" w:eastAsia="uk-UA"/>
                    </w:rPr>
                    <w:drawing>
                      <wp:inline distT="0" distB="0" distL="0" distR="0" wp14:anchorId="12B92065" wp14:editId="631C8DFE">
                        <wp:extent cx="1905000" cy="514350"/>
                        <wp:effectExtent l="0" t="0" r="0" b="0"/>
                        <wp:docPr id="36" name="Рисунок 36" descr="http://www.dubno-adm.rv.ua/newsite/images/spacer.gif">
                          <a:hlinkClick xmlns:a="http://schemas.openxmlformats.org/drawingml/2006/main" r:id="rId8" tooltip="&quot;Василь Антонюк. Міський голова м. Дуб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ubno-adm.rv.ua/newsite/images/spacer.gif">
                                  <a:hlinkClick r:id="rId8" tooltip="&quot;Василь Антонюк. Міський голова м. Дубна&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514350"/>
                                </a:xfrm>
                                <a:prstGeom prst="rect">
                                  <a:avLst/>
                                </a:prstGeom>
                                <a:noFill/>
                                <a:ln>
                                  <a:noFill/>
                                </a:ln>
                              </pic:spPr>
                            </pic:pic>
                          </a:graphicData>
                        </a:graphic>
                      </wp:inline>
                    </w:drawing>
                  </w:r>
                  <w:r>
                    <w:rPr>
                      <w:rFonts w:ascii="Arial" w:hAnsi="Arial" w:cs="Arial"/>
                      <w:color w:val="000000"/>
                      <w:sz w:val="21"/>
                      <w:szCs w:val="21"/>
                    </w:rPr>
                    <w:br/>
                  </w:r>
                  <w:r>
                    <w:rPr>
                      <w:rFonts w:ascii="Arial" w:hAnsi="Arial" w:cs="Arial"/>
                      <w:noProof/>
                      <w:color w:val="000000"/>
                      <w:sz w:val="21"/>
                      <w:szCs w:val="21"/>
                      <w:lang w:val="uk-UA" w:eastAsia="uk-UA"/>
                    </w:rPr>
                    <w:drawing>
                      <wp:inline distT="0" distB="0" distL="0" distR="0" wp14:anchorId="5980382B" wp14:editId="26F79CDE">
                        <wp:extent cx="9525" cy="247650"/>
                        <wp:effectExtent l="0" t="0" r="0" b="0"/>
                        <wp:docPr id="35" name="Рисунок 35" descr="http://www.dubno-adm.rv.ua/newsit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ubno-adm.rv.ua/newsite/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47650"/>
                                </a:xfrm>
                                <a:prstGeom prst="rect">
                                  <a:avLst/>
                                </a:prstGeom>
                                <a:noFill/>
                                <a:ln>
                                  <a:noFill/>
                                </a:ln>
                              </pic:spPr>
                            </pic:pic>
                          </a:graphicData>
                        </a:graphic>
                      </wp:inline>
                    </w:drawing>
                  </w:r>
                </w:p>
              </w:tc>
            </w:tr>
          </w:tbl>
          <w:p w:rsidR="00CB2DF1" w:rsidRDefault="00CB2DF1" w:rsidP="00CB2DF1">
            <w:pPr>
              <w:rPr>
                <w:rFonts w:ascii="Arial" w:hAnsi="Arial" w:cs="Arial"/>
                <w:color w:val="000000"/>
                <w:sz w:val="21"/>
                <w:szCs w:val="21"/>
              </w:rPr>
            </w:pPr>
            <w:r>
              <w:rPr>
                <w:rFonts w:ascii="Arial" w:hAnsi="Arial" w:cs="Arial"/>
                <w:noProof/>
                <w:color w:val="000000"/>
                <w:sz w:val="21"/>
                <w:szCs w:val="21"/>
                <w:lang w:val="uk-UA" w:eastAsia="uk-UA"/>
              </w:rPr>
              <w:drawing>
                <wp:inline distT="0" distB="0" distL="0" distR="0" wp14:anchorId="0449C2EC" wp14:editId="1CC79C25">
                  <wp:extent cx="9525" cy="333375"/>
                  <wp:effectExtent l="0" t="0" r="0" b="0"/>
                  <wp:docPr id="31" name="Рисунок 31" descr="http://www.dubno-adm.rv.ua/newsit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ubno-adm.rv.ua/newsite/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333375"/>
                          </a:xfrm>
                          <a:prstGeom prst="rect">
                            <a:avLst/>
                          </a:prstGeom>
                          <a:noFill/>
                          <a:ln>
                            <a:noFill/>
                          </a:ln>
                        </pic:spPr>
                      </pic:pic>
                    </a:graphicData>
                  </a:graphic>
                </wp:inline>
              </w:drawing>
            </w:r>
            <w:r>
              <w:rPr>
                <w:rFonts w:ascii="Arial" w:hAnsi="Arial" w:cs="Arial"/>
                <w:noProof/>
                <w:color w:val="000000"/>
                <w:sz w:val="21"/>
                <w:szCs w:val="21"/>
                <w:lang w:val="uk-UA" w:eastAsia="uk-UA"/>
              </w:rPr>
              <w:drawing>
                <wp:inline distT="0" distB="0" distL="0" distR="0" wp14:anchorId="30BE0B10" wp14:editId="05BB3391">
                  <wp:extent cx="9525" cy="571500"/>
                  <wp:effectExtent l="0" t="0" r="0" b="0"/>
                  <wp:docPr id="2" name="Рисунок 2" descr="http://www.dubno-adm.rv.ua/newsit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dubno-adm.rv.ua/newsite/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571500"/>
                          </a:xfrm>
                          <a:prstGeom prst="rect">
                            <a:avLst/>
                          </a:prstGeom>
                          <a:noFill/>
                          <a:ln>
                            <a:noFill/>
                          </a:ln>
                        </pic:spPr>
                      </pic:pic>
                    </a:graphicData>
                  </a:graphic>
                </wp:inline>
              </w:drawing>
            </w:r>
          </w:p>
        </w:tc>
        <w:tc>
          <w:tcPr>
            <w:tcW w:w="0" w:type="auto"/>
            <w:vAlign w:val="center"/>
            <w:hideMark/>
          </w:tcPr>
          <w:p w:rsidR="00CB2DF1" w:rsidRDefault="00CB2DF1">
            <w:pPr>
              <w:rPr>
                <w:rFonts w:ascii="Arial" w:hAnsi="Arial" w:cs="Arial"/>
                <w:color w:val="000000"/>
                <w:sz w:val="21"/>
                <w:szCs w:val="21"/>
              </w:rPr>
            </w:pPr>
            <w:r>
              <w:rPr>
                <w:rFonts w:ascii="Arial" w:hAnsi="Arial" w:cs="Arial"/>
                <w:noProof/>
                <w:color w:val="000000"/>
                <w:sz w:val="21"/>
                <w:szCs w:val="21"/>
                <w:lang w:val="uk-UA" w:eastAsia="uk-UA"/>
              </w:rPr>
              <w:drawing>
                <wp:inline distT="0" distB="0" distL="0" distR="0" wp14:anchorId="79B5F17A" wp14:editId="53FDD12D">
                  <wp:extent cx="9525" cy="9525"/>
                  <wp:effectExtent l="0" t="0" r="0" b="0"/>
                  <wp:docPr id="1" name="Рисунок 1" descr="http://www.dubno-adm.rv.ua/newsit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dubno-adm.rv.ua/newsite/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8D453F" w:rsidRPr="00243BF3" w:rsidRDefault="008D453F" w:rsidP="00CB2DF1">
      <w:pPr>
        <w:ind w:left="709"/>
        <w:rPr>
          <w:lang w:val="uk-UA"/>
        </w:rPr>
      </w:pPr>
    </w:p>
    <w:sectPr w:rsidR="008D453F" w:rsidRPr="00243BF3" w:rsidSect="00FA0A40">
      <w:pgSz w:w="11906" w:h="16838"/>
      <w:pgMar w:top="284" w:right="282" w:bottom="426"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82890"/>
    <w:multiLevelType w:val="multilevel"/>
    <w:tmpl w:val="9FFE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5223E0"/>
    <w:multiLevelType w:val="multilevel"/>
    <w:tmpl w:val="0E78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292E43"/>
    <w:multiLevelType w:val="multilevel"/>
    <w:tmpl w:val="DFBE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E75"/>
    <w:rsid w:val="00005EFB"/>
    <w:rsid w:val="00023315"/>
    <w:rsid w:val="000D7424"/>
    <w:rsid w:val="00243BF3"/>
    <w:rsid w:val="00684FBA"/>
    <w:rsid w:val="008D453F"/>
    <w:rsid w:val="008F35C6"/>
    <w:rsid w:val="00C40EEC"/>
    <w:rsid w:val="00CB2DF1"/>
    <w:rsid w:val="00EA4E75"/>
    <w:rsid w:val="00FA0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23315"/>
  </w:style>
  <w:style w:type="character" w:styleId="a3">
    <w:name w:val="Hyperlink"/>
    <w:basedOn w:val="a0"/>
    <w:uiPriority w:val="99"/>
    <w:semiHidden/>
    <w:unhideWhenUsed/>
    <w:rsid w:val="00023315"/>
    <w:rPr>
      <w:color w:val="0000FF"/>
      <w:u w:val="single"/>
    </w:rPr>
  </w:style>
  <w:style w:type="paragraph" w:styleId="a4">
    <w:name w:val="Balloon Text"/>
    <w:basedOn w:val="a"/>
    <w:link w:val="a5"/>
    <w:uiPriority w:val="99"/>
    <w:semiHidden/>
    <w:unhideWhenUsed/>
    <w:rsid w:val="00FA0A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0A40"/>
    <w:rPr>
      <w:rFonts w:ascii="Tahoma" w:hAnsi="Tahoma" w:cs="Tahoma"/>
      <w:sz w:val="16"/>
      <w:szCs w:val="16"/>
    </w:rPr>
  </w:style>
  <w:style w:type="paragraph" w:styleId="a6">
    <w:name w:val="Normal (Web)"/>
    <w:basedOn w:val="a"/>
    <w:uiPriority w:val="99"/>
    <w:semiHidden/>
    <w:unhideWhenUsed/>
    <w:rsid w:val="00CB2DF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23315"/>
  </w:style>
  <w:style w:type="character" w:styleId="a3">
    <w:name w:val="Hyperlink"/>
    <w:basedOn w:val="a0"/>
    <w:uiPriority w:val="99"/>
    <w:semiHidden/>
    <w:unhideWhenUsed/>
    <w:rsid w:val="00023315"/>
    <w:rPr>
      <w:color w:val="0000FF"/>
      <w:u w:val="single"/>
    </w:rPr>
  </w:style>
  <w:style w:type="paragraph" w:styleId="a4">
    <w:name w:val="Balloon Text"/>
    <w:basedOn w:val="a"/>
    <w:link w:val="a5"/>
    <w:uiPriority w:val="99"/>
    <w:semiHidden/>
    <w:unhideWhenUsed/>
    <w:rsid w:val="00FA0A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0A40"/>
    <w:rPr>
      <w:rFonts w:ascii="Tahoma" w:hAnsi="Tahoma" w:cs="Tahoma"/>
      <w:sz w:val="16"/>
      <w:szCs w:val="16"/>
    </w:rPr>
  </w:style>
  <w:style w:type="paragraph" w:styleId="a6">
    <w:name w:val="Normal (Web)"/>
    <w:basedOn w:val="a"/>
    <w:uiPriority w:val="99"/>
    <w:semiHidden/>
    <w:unhideWhenUsed/>
    <w:rsid w:val="00CB2DF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02997">
      <w:bodyDiv w:val="1"/>
      <w:marLeft w:val="0"/>
      <w:marRight w:val="0"/>
      <w:marTop w:val="0"/>
      <w:marBottom w:val="0"/>
      <w:divBdr>
        <w:top w:val="none" w:sz="0" w:space="0" w:color="auto"/>
        <w:left w:val="none" w:sz="0" w:space="0" w:color="auto"/>
        <w:bottom w:val="none" w:sz="0" w:space="0" w:color="auto"/>
        <w:right w:val="none" w:sz="0" w:space="0" w:color="auto"/>
      </w:divBdr>
    </w:div>
    <w:div w:id="740837244">
      <w:bodyDiv w:val="1"/>
      <w:marLeft w:val="0"/>
      <w:marRight w:val="0"/>
      <w:marTop w:val="0"/>
      <w:marBottom w:val="0"/>
      <w:divBdr>
        <w:top w:val="none" w:sz="0" w:space="0" w:color="auto"/>
        <w:left w:val="none" w:sz="0" w:space="0" w:color="auto"/>
        <w:bottom w:val="none" w:sz="0" w:space="0" w:color="auto"/>
        <w:right w:val="none" w:sz="0" w:space="0" w:color="auto"/>
      </w:divBdr>
      <w:divsChild>
        <w:div w:id="2111847309">
          <w:marLeft w:val="0"/>
          <w:marRight w:val="0"/>
          <w:marTop w:val="0"/>
          <w:marBottom w:val="0"/>
          <w:divBdr>
            <w:top w:val="none" w:sz="0" w:space="0" w:color="auto"/>
            <w:left w:val="none" w:sz="0" w:space="0" w:color="auto"/>
            <w:bottom w:val="none" w:sz="0" w:space="0" w:color="auto"/>
            <w:right w:val="none" w:sz="0" w:space="0" w:color="auto"/>
          </w:divBdr>
          <w:divsChild>
            <w:div w:id="1477410011">
              <w:marLeft w:val="0"/>
              <w:marRight w:val="0"/>
              <w:marTop w:val="0"/>
              <w:marBottom w:val="0"/>
              <w:divBdr>
                <w:top w:val="none" w:sz="0" w:space="0" w:color="auto"/>
                <w:left w:val="none" w:sz="0" w:space="0" w:color="auto"/>
                <w:bottom w:val="none" w:sz="0" w:space="0" w:color="auto"/>
                <w:right w:val="none" w:sz="0" w:space="0" w:color="auto"/>
              </w:divBdr>
              <w:divsChild>
                <w:div w:id="2098743286">
                  <w:marLeft w:val="0"/>
                  <w:marRight w:val="0"/>
                  <w:marTop w:val="0"/>
                  <w:marBottom w:val="0"/>
                  <w:divBdr>
                    <w:top w:val="none" w:sz="0" w:space="0" w:color="auto"/>
                    <w:left w:val="none" w:sz="0" w:space="0" w:color="auto"/>
                    <w:bottom w:val="none" w:sz="0" w:space="0" w:color="auto"/>
                    <w:right w:val="none" w:sz="0" w:space="0" w:color="auto"/>
                  </w:divBdr>
                  <w:divsChild>
                    <w:div w:id="35207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5411">
              <w:marLeft w:val="0"/>
              <w:marRight w:val="0"/>
              <w:marTop w:val="0"/>
              <w:marBottom w:val="0"/>
              <w:divBdr>
                <w:top w:val="none" w:sz="0" w:space="0" w:color="auto"/>
                <w:left w:val="none" w:sz="0" w:space="0" w:color="auto"/>
                <w:bottom w:val="none" w:sz="0" w:space="0" w:color="auto"/>
                <w:right w:val="none" w:sz="0" w:space="0" w:color="auto"/>
              </w:divBdr>
              <w:divsChild>
                <w:div w:id="1708336160">
                  <w:marLeft w:val="0"/>
                  <w:marRight w:val="0"/>
                  <w:marTop w:val="0"/>
                  <w:marBottom w:val="0"/>
                  <w:divBdr>
                    <w:top w:val="none" w:sz="0" w:space="0" w:color="auto"/>
                    <w:left w:val="none" w:sz="0" w:space="0" w:color="auto"/>
                    <w:bottom w:val="none" w:sz="0" w:space="0" w:color="auto"/>
                    <w:right w:val="none" w:sz="0" w:space="0" w:color="auto"/>
                  </w:divBdr>
                  <w:divsChild>
                    <w:div w:id="389504998">
                      <w:marLeft w:val="0"/>
                      <w:marRight w:val="0"/>
                      <w:marTop w:val="0"/>
                      <w:marBottom w:val="0"/>
                      <w:divBdr>
                        <w:top w:val="none" w:sz="0" w:space="0" w:color="auto"/>
                        <w:left w:val="none" w:sz="0" w:space="0" w:color="auto"/>
                        <w:bottom w:val="none" w:sz="0" w:space="0" w:color="auto"/>
                        <w:right w:val="none" w:sz="0" w:space="0" w:color="auto"/>
                      </w:divBdr>
                    </w:div>
                    <w:div w:id="646781543">
                      <w:marLeft w:val="0"/>
                      <w:marRight w:val="0"/>
                      <w:marTop w:val="0"/>
                      <w:marBottom w:val="0"/>
                      <w:divBdr>
                        <w:top w:val="none" w:sz="0" w:space="0" w:color="auto"/>
                        <w:left w:val="none" w:sz="0" w:space="0" w:color="auto"/>
                        <w:bottom w:val="none" w:sz="0" w:space="0" w:color="auto"/>
                        <w:right w:val="none" w:sz="0" w:space="0" w:color="auto"/>
                      </w:divBdr>
                      <w:divsChild>
                        <w:div w:id="801461034">
                          <w:marLeft w:val="0"/>
                          <w:marRight w:val="0"/>
                          <w:marTop w:val="0"/>
                          <w:marBottom w:val="0"/>
                          <w:divBdr>
                            <w:top w:val="none" w:sz="0" w:space="0" w:color="auto"/>
                            <w:left w:val="none" w:sz="0" w:space="0" w:color="auto"/>
                            <w:bottom w:val="none" w:sz="0" w:space="0" w:color="auto"/>
                            <w:right w:val="none" w:sz="0" w:space="0" w:color="auto"/>
                          </w:divBdr>
                          <w:divsChild>
                            <w:div w:id="662507539">
                              <w:marLeft w:val="0"/>
                              <w:marRight w:val="0"/>
                              <w:marTop w:val="0"/>
                              <w:marBottom w:val="0"/>
                              <w:divBdr>
                                <w:top w:val="none" w:sz="0" w:space="0" w:color="auto"/>
                                <w:left w:val="none" w:sz="0" w:space="0" w:color="auto"/>
                                <w:bottom w:val="none" w:sz="0" w:space="0" w:color="auto"/>
                                <w:right w:val="none" w:sz="0" w:space="0" w:color="auto"/>
                              </w:divBdr>
                            </w:div>
                          </w:divsChild>
                        </w:div>
                        <w:div w:id="40750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7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8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bno-adm.rv.ua/newsite/city_council/city_council_management.html" TargetMode="Externa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4940</Words>
  <Characters>2816</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cp:lastPrinted>2018-06-05T07:59:00Z</cp:lastPrinted>
  <dcterms:created xsi:type="dcterms:W3CDTF">2017-10-24T10:41:00Z</dcterms:created>
  <dcterms:modified xsi:type="dcterms:W3CDTF">2018-06-05T08:39:00Z</dcterms:modified>
</cp:coreProperties>
</file>