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C1" w:rsidRDefault="00F140C1" w:rsidP="00F140C1">
      <w:pPr>
        <w:jc w:val="right"/>
        <w:rPr>
          <w:rFonts w:ascii="Times New Roman" w:hAnsi="Times New Roman"/>
          <w:sz w:val="28"/>
          <w:szCs w:val="28"/>
        </w:rPr>
      </w:pPr>
      <w:r>
        <w:rPr>
          <w:rFonts w:ascii="Times New Roman" w:hAnsi="Times New Roman"/>
          <w:sz w:val="28"/>
          <w:szCs w:val="28"/>
        </w:rPr>
        <w:t>Додаток</w:t>
      </w:r>
    </w:p>
    <w:p w:rsidR="009D1854" w:rsidRDefault="0010568A" w:rsidP="00C75B74">
      <w:pPr>
        <w:jc w:val="center"/>
        <w:rPr>
          <w:rFonts w:ascii="Times New Roman" w:hAnsi="Times New Roman"/>
          <w:sz w:val="28"/>
          <w:szCs w:val="28"/>
        </w:rPr>
      </w:pPr>
      <w:r w:rsidRPr="0010568A">
        <w:rPr>
          <w:rFonts w:ascii="Times New Roman" w:hAnsi="Times New Roman"/>
          <w:sz w:val="28"/>
          <w:szCs w:val="28"/>
        </w:rPr>
        <w:t>ЮСТИЦІЯ ЛУГАНЩИНИ ЯК РЕЄСТРУЮЧИЙ ОРГАН ГРОМАДСЬКИХ ФОРМУВАНЬ</w:t>
      </w:r>
    </w:p>
    <w:p w:rsidR="004276FD" w:rsidRDefault="009D1854" w:rsidP="0010568A">
      <w:pPr>
        <w:spacing w:after="0" w:line="240" w:lineRule="auto"/>
        <w:jc w:val="both"/>
        <w:rPr>
          <w:rFonts w:ascii="Times New Roman" w:hAnsi="Times New Roman"/>
          <w:sz w:val="28"/>
          <w:szCs w:val="28"/>
        </w:rPr>
      </w:pPr>
      <w:r>
        <w:rPr>
          <w:rFonts w:ascii="Times New Roman" w:hAnsi="Times New Roman"/>
          <w:sz w:val="28"/>
          <w:szCs w:val="28"/>
        </w:rPr>
        <w:tab/>
      </w:r>
    </w:p>
    <w:p w:rsidR="0010568A" w:rsidRDefault="003D586E" w:rsidP="0010568A">
      <w:pPr>
        <w:spacing w:after="0" w:line="240" w:lineRule="auto"/>
        <w:jc w:val="both"/>
        <w:rPr>
          <w:rFonts w:ascii="Times New Roman" w:hAnsi="Times New Roman"/>
          <w:sz w:val="28"/>
          <w:szCs w:val="28"/>
        </w:rPr>
      </w:pPr>
      <w:r>
        <w:rPr>
          <w:rFonts w:ascii="Times New Roman" w:hAnsi="Times New Roman"/>
          <w:sz w:val="28"/>
          <w:szCs w:val="28"/>
        </w:rPr>
        <w:tab/>
        <w:t xml:space="preserve">Головне територіальне управління юстиції у Луганській області (далі – юстиція) </w:t>
      </w:r>
      <w:r w:rsidRPr="003D586E">
        <w:rPr>
          <w:rFonts w:ascii="Times New Roman" w:hAnsi="Times New Roman"/>
          <w:sz w:val="28"/>
          <w:szCs w:val="28"/>
        </w:rPr>
        <w:t>підпорядкову</w:t>
      </w:r>
      <w:r>
        <w:rPr>
          <w:rFonts w:ascii="Times New Roman" w:hAnsi="Times New Roman"/>
          <w:sz w:val="28"/>
          <w:szCs w:val="28"/>
        </w:rPr>
        <w:t>є</w:t>
      </w:r>
      <w:r w:rsidRPr="003D586E">
        <w:rPr>
          <w:rFonts w:ascii="Times New Roman" w:hAnsi="Times New Roman"/>
          <w:sz w:val="28"/>
          <w:szCs w:val="28"/>
        </w:rPr>
        <w:t>ться Міністерству юстиції України та є його територіа</w:t>
      </w:r>
      <w:r>
        <w:rPr>
          <w:rFonts w:ascii="Times New Roman" w:hAnsi="Times New Roman"/>
          <w:sz w:val="28"/>
          <w:szCs w:val="28"/>
        </w:rPr>
        <w:t>льним органом.</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ab/>
        <w:t>Одним із повноважень юстиції є здійснення державної реєстрації громадських формувань, а саме:</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586E">
        <w:rPr>
          <w:rFonts w:ascii="Times New Roman" w:hAnsi="Times New Roman"/>
          <w:sz w:val="28"/>
          <w:szCs w:val="28"/>
        </w:rPr>
        <w:t>структурн</w:t>
      </w:r>
      <w:r>
        <w:rPr>
          <w:rFonts w:ascii="Times New Roman" w:hAnsi="Times New Roman"/>
          <w:sz w:val="28"/>
          <w:szCs w:val="28"/>
        </w:rPr>
        <w:t>их</w:t>
      </w:r>
      <w:r w:rsidRPr="003D586E">
        <w:rPr>
          <w:rFonts w:ascii="Times New Roman" w:hAnsi="Times New Roman"/>
          <w:sz w:val="28"/>
          <w:szCs w:val="28"/>
        </w:rPr>
        <w:t xml:space="preserve"> утворен</w:t>
      </w:r>
      <w:r>
        <w:rPr>
          <w:rFonts w:ascii="Times New Roman" w:hAnsi="Times New Roman"/>
          <w:sz w:val="28"/>
          <w:szCs w:val="28"/>
        </w:rPr>
        <w:t>ь</w:t>
      </w:r>
      <w:r w:rsidRPr="003D586E">
        <w:rPr>
          <w:rFonts w:ascii="Times New Roman" w:hAnsi="Times New Roman"/>
          <w:sz w:val="28"/>
          <w:szCs w:val="28"/>
        </w:rPr>
        <w:t xml:space="preserve"> політичних партій</w:t>
      </w:r>
      <w:r>
        <w:rPr>
          <w:rFonts w:ascii="Times New Roman" w:hAnsi="Times New Roman"/>
          <w:sz w:val="28"/>
          <w:szCs w:val="28"/>
        </w:rPr>
        <w:t>;</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586E">
        <w:rPr>
          <w:rFonts w:ascii="Times New Roman" w:hAnsi="Times New Roman"/>
          <w:sz w:val="28"/>
          <w:szCs w:val="28"/>
        </w:rPr>
        <w:t>обласн</w:t>
      </w:r>
      <w:r>
        <w:rPr>
          <w:rFonts w:ascii="Times New Roman" w:hAnsi="Times New Roman"/>
          <w:sz w:val="28"/>
          <w:szCs w:val="28"/>
        </w:rPr>
        <w:t>их</w:t>
      </w:r>
      <w:r w:rsidRPr="003D586E">
        <w:rPr>
          <w:rFonts w:ascii="Times New Roman" w:hAnsi="Times New Roman"/>
          <w:sz w:val="28"/>
          <w:szCs w:val="28"/>
        </w:rPr>
        <w:t>, місцев</w:t>
      </w:r>
      <w:r>
        <w:rPr>
          <w:rFonts w:ascii="Times New Roman" w:hAnsi="Times New Roman"/>
          <w:sz w:val="28"/>
          <w:szCs w:val="28"/>
        </w:rPr>
        <w:t>их</w:t>
      </w:r>
      <w:r w:rsidRPr="003D586E">
        <w:rPr>
          <w:rFonts w:ascii="Times New Roman" w:hAnsi="Times New Roman"/>
          <w:sz w:val="28"/>
          <w:szCs w:val="28"/>
        </w:rPr>
        <w:t xml:space="preserve"> та первинн</w:t>
      </w:r>
      <w:r>
        <w:rPr>
          <w:rFonts w:ascii="Times New Roman" w:hAnsi="Times New Roman"/>
          <w:sz w:val="28"/>
          <w:szCs w:val="28"/>
        </w:rPr>
        <w:t>их</w:t>
      </w:r>
      <w:r w:rsidRPr="003D586E">
        <w:rPr>
          <w:rFonts w:ascii="Times New Roman" w:hAnsi="Times New Roman"/>
          <w:sz w:val="28"/>
          <w:szCs w:val="28"/>
        </w:rPr>
        <w:t xml:space="preserve"> професійн</w:t>
      </w:r>
      <w:r>
        <w:rPr>
          <w:rFonts w:ascii="Times New Roman" w:hAnsi="Times New Roman"/>
          <w:sz w:val="28"/>
          <w:szCs w:val="28"/>
        </w:rPr>
        <w:t>их</w:t>
      </w:r>
      <w:r w:rsidRPr="003D586E">
        <w:rPr>
          <w:rFonts w:ascii="Times New Roman" w:hAnsi="Times New Roman"/>
          <w:sz w:val="28"/>
          <w:szCs w:val="28"/>
        </w:rPr>
        <w:t xml:space="preserve"> спіл</w:t>
      </w:r>
      <w:r>
        <w:rPr>
          <w:rFonts w:ascii="Times New Roman" w:hAnsi="Times New Roman"/>
          <w:sz w:val="28"/>
          <w:szCs w:val="28"/>
        </w:rPr>
        <w:t>ок</w:t>
      </w:r>
      <w:r w:rsidRPr="003D586E">
        <w:rPr>
          <w:rFonts w:ascii="Times New Roman" w:hAnsi="Times New Roman"/>
          <w:sz w:val="28"/>
          <w:szCs w:val="28"/>
        </w:rPr>
        <w:t>, їх організаці</w:t>
      </w:r>
      <w:r>
        <w:rPr>
          <w:rFonts w:ascii="Times New Roman" w:hAnsi="Times New Roman"/>
          <w:sz w:val="28"/>
          <w:szCs w:val="28"/>
        </w:rPr>
        <w:t>й</w:t>
      </w:r>
      <w:r w:rsidRPr="003D586E">
        <w:rPr>
          <w:rFonts w:ascii="Times New Roman" w:hAnsi="Times New Roman"/>
          <w:sz w:val="28"/>
          <w:szCs w:val="28"/>
        </w:rPr>
        <w:t xml:space="preserve"> та об'єднан</w:t>
      </w:r>
      <w:r>
        <w:rPr>
          <w:rFonts w:ascii="Times New Roman" w:hAnsi="Times New Roman"/>
          <w:sz w:val="28"/>
          <w:szCs w:val="28"/>
        </w:rPr>
        <w:t>ь;</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586E">
        <w:rPr>
          <w:rFonts w:ascii="Times New Roman" w:hAnsi="Times New Roman"/>
          <w:sz w:val="28"/>
          <w:szCs w:val="28"/>
        </w:rPr>
        <w:t>постійно діюч</w:t>
      </w:r>
      <w:r>
        <w:rPr>
          <w:rFonts w:ascii="Times New Roman" w:hAnsi="Times New Roman"/>
          <w:sz w:val="28"/>
          <w:szCs w:val="28"/>
        </w:rPr>
        <w:t>их</w:t>
      </w:r>
      <w:r w:rsidRPr="003D586E">
        <w:rPr>
          <w:rFonts w:ascii="Times New Roman" w:hAnsi="Times New Roman"/>
          <w:sz w:val="28"/>
          <w:szCs w:val="28"/>
        </w:rPr>
        <w:t xml:space="preserve"> третейськ</w:t>
      </w:r>
      <w:r>
        <w:rPr>
          <w:rFonts w:ascii="Times New Roman" w:hAnsi="Times New Roman"/>
          <w:sz w:val="28"/>
          <w:szCs w:val="28"/>
        </w:rPr>
        <w:t>их</w:t>
      </w:r>
      <w:r w:rsidRPr="003D586E">
        <w:rPr>
          <w:rFonts w:ascii="Times New Roman" w:hAnsi="Times New Roman"/>
          <w:sz w:val="28"/>
          <w:szCs w:val="28"/>
        </w:rPr>
        <w:t xml:space="preserve"> суд</w:t>
      </w:r>
      <w:r>
        <w:rPr>
          <w:rFonts w:ascii="Times New Roman" w:hAnsi="Times New Roman"/>
          <w:sz w:val="28"/>
          <w:szCs w:val="28"/>
        </w:rPr>
        <w:t>ів;</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586E">
        <w:rPr>
          <w:rFonts w:ascii="Times New Roman" w:hAnsi="Times New Roman"/>
          <w:sz w:val="28"/>
          <w:szCs w:val="28"/>
        </w:rPr>
        <w:t>регіональн</w:t>
      </w:r>
      <w:r>
        <w:rPr>
          <w:rFonts w:ascii="Times New Roman" w:hAnsi="Times New Roman"/>
          <w:sz w:val="28"/>
          <w:szCs w:val="28"/>
        </w:rPr>
        <w:t>их</w:t>
      </w:r>
      <w:r w:rsidRPr="003D586E">
        <w:rPr>
          <w:rFonts w:ascii="Times New Roman" w:hAnsi="Times New Roman"/>
          <w:sz w:val="28"/>
          <w:szCs w:val="28"/>
        </w:rPr>
        <w:t xml:space="preserve"> (місцев</w:t>
      </w:r>
      <w:r>
        <w:rPr>
          <w:rFonts w:ascii="Times New Roman" w:hAnsi="Times New Roman"/>
          <w:sz w:val="28"/>
          <w:szCs w:val="28"/>
        </w:rPr>
        <w:t>их</w:t>
      </w:r>
      <w:r w:rsidRPr="003D586E">
        <w:rPr>
          <w:rFonts w:ascii="Times New Roman" w:hAnsi="Times New Roman"/>
          <w:sz w:val="28"/>
          <w:szCs w:val="28"/>
        </w:rPr>
        <w:t>) творч</w:t>
      </w:r>
      <w:r>
        <w:rPr>
          <w:rFonts w:ascii="Times New Roman" w:hAnsi="Times New Roman"/>
          <w:sz w:val="28"/>
          <w:szCs w:val="28"/>
        </w:rPr>
        <w:t>их</w:t>
      </w:r>
      <w:r w:rsidRPr="003D586E">
        <w:rPr>
          <w:rFonts w:ascii="Times New Roman" w:hAnsi="Times New Roman"/>
          <w:sz w:val="28"/>
          <w:szCs w:val="28"/>
        </w:rPr>
        <w:t xml:space="preserve"> спіл</w:t>
      </w:r>
      <w:r>
        <w:rPr>
          <w:rFonts w:ascii="Times New Roman" w:hAnsi="Times New Roman"/>
          <w:sz w:val="28"/>
          <w:szCs w:val="28"/>
        </w:rPr>
        <w:t>ок</w:t>
      </w:r>
      <w:r w:rsidRPr="003D586E">
        <w:rPr>
          <w:rFonts w:ascii="Times New Roman" w:hAnsi="Times New Roman"/>
          <w:sz w:val="28"/>
          <w:szCs w:val="28"/>
        </w:rPr>
        <w:t>, територіальн</w:t>
      </w:r>
      <w:r>
        <w:rPr>
          <w:rFonts w:ascii="Times New Roman" w:hAnsi="Times New Roman"/>
          <w:sz w:val="28"/>
          <w:szCs w:val="28"/>
        </w:rPr>
        <w:t>их</w:t>
      </w:r>
      <w:r w:rsidRPr="003D586E">
        <w:rPr>
          <w:rFonts w:ascii="Times New Roman" w:hAnsi="Times New Roman"/>
          <w:sz w:val="28"/>
          <w:szCs w:val="28"/>
        </w:rPr>
        <w:t xml:space="preserve"> осеред</w:t>
      </w:r>
      <w:r>
        <w:rPr>
          <w:rFonts w:ascii="Times New Roman" w:hAnsi="Times New Roman"/>
          <w:sz w:val="28"/>
          <w:szCs w:val="28"/>
        </w:rPr>
        <w:t>ків</w:t>
      </w:r>
      <w:r w:rsidRPr="003D586E">
        <w:rPr>
          <w:rFonts w:ascii="Times New Roman" w:hAnsi="Times New Roman"/>
          <w:sz w:val="28"/>
          <w:szCs w:val="28"/>
        </w:rPr>
        <w:t xml:space="preserve"> всеукраїнських творчих спілок</w:t>
      </w:r>
      <w:r>
        <w:rPr>
          <w:rFonts w:ascii="Times New Roman" w:hAnsi="Times New Roman"/>
          <w:sz w:val="28"/>
          <w:szCs w:val="28"/>
        </w:rPr>
        <w:t>;</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о</w:t>
      </w:r>
      <w:r w:rsidRPr="003D586E">
        <w:rPr>
          <w:rFonts w:ascii="Times New Roman" w:hAnsi="Times New Roman"/>
          <w:sz w:val="28"/>
          <w:szCs w:val="28"/>
        </w:rPr>
        <w:t>бласн</w:t>
      </w:r>
      <w:r>
        <w:rPr>
          <w:rFonts w:ascii="Times New Roman" w:hAnsi="Times New Roman"/>
          <w:sz w:val="28"/>
          <w:szCs w:val="28"/>
        </w:rPr>
        <w:t>их,</w:t>
      </w:r>
      <w:r w:rsidRPr="003D586E">
        <w:rPr>
          <w:rFonts w:ascii="Times New Roman" w:hAnsi="Times New Roman"/>
          <w:sz w:val="28"/>
          <w:szCs w:val="28"/>
        </w:rPr>
        <w:t xml:space="preserve"> місцев</w:t>
      </w:r>
      <w:r>
        <w:rPr>
          <w:rFonts w:ascii="Times New Roman" w:hAnsi="Times New Roman"/>
          <w:sz w:val="28"/>
          <w:szCs w:val="28"/>
        </w:rPr>
        <w:t>их</w:t>
      </w:r>
      <w:r w:rsidRPr="003D586E">
        <w:rPr>
          <w:rFonts w:ascii="Times New Roman" w:hAnsi="Times New Roman"/>
          <w:sz w:val="28"/>
          <w:szCs w:val="28"/>
        </w:rPr>
        <w:t xml:space="preserve"> організаці</w:t>
      </w:r>
      <w:r>
        <w:rPr>
          <w:rFonts w:ascii="Times New Roman" w:hAnsi="Times New Roman"/>
          <w:sz w:val="28"/>
          <w:szCs w:val="28"/>
        </w:rPr>
        <w:t>й</w:t>
      </w:r>
      <w:r w:rsidRPr="003D586E">
        <w:rPr>
          <w:rFonts w:ascii="Times New Roman" w:hAnsi="Times New Roman"/>
          <w:sz w:val="28"/>
          <w:szCs w:val="28"/>
        </w:rPr>
        <w:t xml:space="preserve"> роботодавців та їх об'єднань</w:t>
      </w:r>
      <w:r>
        <w:rPr>
          <w:rFonts w:ascii="Times New Roman" w:hAnsi="Times New Roman"/>
          <w:sz w:val="28"/>
          <w:szCs w:val="28"/>
        </w:rPr>
        <w:t>;</w:t>
      </w:r>
    </w:p>
    <w:p w:rsidR="003D586E" w:rsidRDefault="003D586E" w:rsidP="0010568A">
      <w:pPr>
        <w:spacing w:after="0" w:line="240" w:lineRule="auto"/>
        <w:jc w:val="both"/>
        <w:rPr>
          <w:rFonts w:ascii="Times New Roman" w:hAnsi="Times New Roman"/>
          <w:sz w:val="28"/>
          <w:szCs w:val="28"/>
        </w:rPr>
      </w:pPr>
      <w:r>
        <w:rPr>
          <w:rFonts w:ascii="Times New Roman" w:hAnsi="Times New Roman"/>
          <w:sz w:val="28"/>
          <w:szCs w:val="28"/>
        </w:rPr>
        <w:t xml:space="preserve">- </w:t>
      </w:r>
      <w:r w:rsidRPr="003D586E">
        <w:rPr>
          <w:rFonts w:ascii="Times New Roman" w:hAnsi="Times New Roman"/>
          <w:sz w:val="28"/>
          <w:szCs w:val="28"/>
        </w:rPr>
        <w:t>громадськ</w:t>
      </w:r>
      <w:r>
        <w:rPr>
          <w:rFonts w:ascii="Times New Roman" w:hAnsi="Times New Roman"/>
          <w:sz w:val="28"/>
          <w:szCs w:val="28"/>
        </w:rPr>
        <w:t>их</w:t>
      </w:r>
      <w:r w:rsidRPr="003D586E">
        <w:rPr>
          <w:rFonts w:ascii="Times New Roman" w:hAnsi="Times New Roman"/>
          <w:sz w:val="28"/>
          <w:szCs w:val="28"/>
        </w:rPr>
        <w:t xml:space="preserve"> об’єднан</w:t>
      </w:r>
      <w:r>
        <w:rPr>
          <w:rFonts w:ascii="Times New Roman" w:hAnsi="Times New Roman"/>
          <w:sz w:val="28"/>
          <w:szCs w:val="28"/>
        </w:rPr>
        <w:t>ь, їх</w:t>
      </w:r>
      <w:r w:rsidRPr="003D586E">
        <w:rPr>
          <w:rFonts w:ascii="Times New Roman" w:hAnsi="Times New Roman"/>
          <w:sz w:val="28"/>
          <w:szCs w:val="28"/>
        </w:rPr>
        <w:t xml:space="preserve"> відокремлен</w:t>
      </w:r>
      <w:r>
        <w:rPr>
          <w:rFonts w:ascii="Times New Roman" w:hAnsi="Times New Roman"/>
          <w:sz w:val="28"/>
          <w:szCs w:val="28"/>
        </w:rPr>
        <w:t>их</w:t>
      </w:r>
      <w:r w:rsidRPr="003D586E">
        <w:rPr>
          <w:rFonts w:ascii="Times New Roman" w:hAnsi="Times New Roman"/>
          <w:sz w:val="28"/>
          <w:szCs w:val="28"/>
        </w:rPr>
        <w:t xml:space="preserve"> підрозділ</w:t>
      </w:r>
      <w:r>
        <w:rPr>
          <w:rFonts w:ascii="Times New Roman" w:hAnsi="Times New Roman"/>
          <w:sz w:val="28"/>
          <w:szCs w:val="28"/>
        </w:rPr>
        <w:t>ів.</w:t>
      </w:r>
    </w:p>
    <w:p w:rsidR="0010568A" w:rsidRDefault="00606B78" w:rsidP="0010568A">
      <w:pPr>
        <w:spacing w:after="0" w:line="240" w:lineRule="auto"/>
        <w:jc w:val="both"/>
        <w:rPr>
          <w:rFonts w:ascii="Times New Roman" w:hAnsi="Times New Roman"/>
          <w:sz w:val="28"/>
          <w:szCs w:val="28"/>
        </w:rPr>
      </w:pPr>
      <w:r>
        <w:rPr>
          <w:rFonts w:ascii="Times New Roman" w:hAnsi="Times New Roman"/>
          <w:sz w:val="28"/>
          <w:szCs w:val="28"/>
        </w:rPr>
        <w:tab/>
        <w:t xml:space="preserve">Державна реєстрація </w:t>
      </w:r>
      <w:r w:rsidR="003D586E" w:rsidRPr="003D586E">
        <w:rPr>
          <w:rFonts w:ascii="Times New Roman" w:hAnsi="Times New Roman"/>
          <w:sz w:val="28"/>
          <w:szCs w:val="28"/>
        </w:rPr>
        <w:t>юридичних осіб, громадських формувань, що не мають статусу юридичної особи, та фізичних осіб - підприємців - офіційне визнання шляхом засвідчення державою факту створення або припинення юридичної особи, громадського формування, що не має статусу юридичної особи, засвідчення факту наявності відповідного статусу громадського 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w:t>
      </w:r>
      <w:r>
        <w:rPr>
          <w:rFonts w:ascii="Times New Roman" w:hAnsi="Times New Roman"/>
          <w:sz w:val="28"/>
          <w:szCs w:val="28"/>
        </w:rPr>
        <w:t>.</w:t>
      </w:r>
    </w:p>
    <w:p w:rsidR="00606B78" w:rsidRDefault="00606B78" w:rsidP="0010568A">
      <w:pPr>
        <w:spacing w:after="0" w:line="240" w:lineRule="auto"/>
        <w:jc w:val="both"/>
        <w:rPr>
          <w:rFonts w:ascii="Times New Roman" w:hAnsi="Times New Roman"/>
          <w:sz w:val="28"/>
          <w:szCs w:val="28"/>
        </w:rPr>
      </w:pPr>
      <w:r>
        <w:rPr>
          <w:rFonts w:ascii="Times New Roman" w:hAnsi="Times New Roman"/>
          <w:sz w:val="28"/>
          <w:szCs w:val="28"/>
        </w:rPr>
        <w:tab/>
        <w:t>Нагадуємо, що подати документи для державної реєстрації можливо не лише до юстиції, але й до більшості центрів надання адміністративних послуг та всіх місцевих центрів з надання безоплатної вторинної право</w:t>
      </w:r>
      <w:r w:rsidR="00921DD6">
        <w:rPr>
          <w:rFonts w:ascii="Times New Roman" w:hAnsi="Times New Roman"/>
          <w:sz w:val="28"/>
          <w:szCs w:val="28"/>
        </w:rPr>
        <w:t xml:space="preserve">вої допомоги Луганської області, з переліком яких можливо ознайомитись на веб-сайті Головного територіального управління юстиції у Луганській області: </w:t>
      </w:r>
      <w:r w:rsidR="00921DD6" w:rsidRPr="00921DD6">
        <w:rPr>
          <w:rFonts w:ascii="Times New Roman" w:hAnsi="Times New Roman"/>
          <w:sz w:val="28"/>
          <w:szCs w:val="28"/>
        </w:rPr>
        <w:t>http://www.lugjust.gov.ua/files/Reestraciya/1/Суб'єкти%20прийому%20та%20видачі%20документів01-04.pdf</w:t>
      </w:r>
      <w:r w:rsidR="00921DD6">
        <w:rPr>
          <w:rFonts w:ascii="Times New Roman" w:hAnsi="Times New Roman"/>
          <w:sz w:val="28"/>
          <w:szCs w:val="28"/>
        </w:rPr>
        <w:t>.</w:t>
      </w:r>
    </w:p>
    <w:p w:rsidR="00606B78" w:rsidRDefault="00606B78" w:rsidP="0010568A">
      <w:pPr>
        <w:spacing w:after="0" w:line="240" w:lineRule="auto"/>
        <w:jc w:val="both"/>
        <w:rPr>
          <w:rFonts w:ascii="Times New Roman" w:hAnsi="Times New Roman"/>
          <w:sz w:val="28"/>
          <w:szCs w:val="28"/>
        </w:rPr>
      </w:pPr>
      <w:r>
        <w:rPr>
          <w:rFonts w:ascii="Times New Roman" w:hAnsi="Times New Roman"/>
          <w:sz w:val="28"/>
          <w:szCs w:val="28"/>
        </w:rPr>
        <w:tab/>
        <w:t xml:space="preserve">Консультацію можливо отримати за номерами телефонів: 06452-4-22-16, 0953624202 або за допомогою он-лайн чату: </w:t>
      </w:r>
      <w:r w:rsidRPr="00606B78">
        <w:rPr>
          <w:rFonts w:ascii="Times New Roman" w:hAnsi="Times New Roman"/>
          <w:sz w:val="28"/>
          <w:szCs w:val="28"/>
        </w:rPr>
        <w:t>http://www.lugjust.gov.ua/gf-chat/</w:t>
      </w:r>
      <w:r>
        <w:rPr>
          <w:rFonts w:ascii="Times New Roman" w:hAnsi="Times New Roman"/>
          <w:sz w:val="28"/>
          <w:szCs w:val="28"/>
        </w:rPr>
        <w:t>.</w:t>
      </w:r>
    </w:p>
    <w:p w:rsidR="0010568A" w:rsidRDefault="0010568A" w:rsidP="0010568A">
      <w:pPr>
        <w:spacing w:after="0" w:line="240" w:lineRule="auto"/>
        <w:jc w:val="both"/>
        <w:rPr>
          <w:rFonts w:ascii="Times New Roman" w:hAnsi="Times New Roman"/>
          <w:sz w:val="28"/>
          <w:szCs w:val="28"/>
        </w:rPr>
      </w:pPr>
    </w:p>
    <w:p w:rsidR="0010568A" w:rsidRPr="003D586E" w:rsidRDefault="0010568A" w:rsidP="0010568A">
      <w:pPr>
        <w:spacing w:after="0" w:line="240" w:lineRule="auto"/>
        <w:jc w:val="both"/>
        <w:rPr>
          <w:rFonts w:ascii="Times New Roman" w:hAnsi="Times New Roman"/>
          <w:sz w:val="28"/>
          <w:szCs w:val="28"/>
        </w:rPr>
      </w:pPr>
    </w:p>
    <w:p w:rsidR="00607313" w:rsidRDefault="002C31BD" w:rsidP="002C31BD">
      <w:pPr>
        <w:pStyle w:val="a3"/>
        <w:spacing w:after="0" w:line="240" w:lineRule="auto"/>
        <w:ind w:left="0"/>
        <w:jc w:val="right"/>
        <w:rPr>
          <w:rFonts w:ascii="Times New Roman" w:hAnsi="Times New Roman"/>
          <w:sz w:val="28"/>
          <w:szCs w:val="28"/>
        </w:rPr>
      </w:pPr>
      <w:r>
        <w:rPr>
          <w:rFonts w:ascii="Times New Roman" w:hAnsi="Times New Roman"/>
          <w:sz w:val="28"/>
          <w:szCs w:val="28"/>
        </w:rPr>
        <w:t xml:space="preserve"> Головне територіальне управління</w:t>
      </w:r>
    </w:p>
    <w:p w:rsidR="002C31BD" w:rsidRPr="009D1854" w:rsidRDefault="002C31BD" w:rsidP="002C31BD">
      <w:pPr>
        <w:pStyle w:val="a3"/>
        <w:spacing w:after="0" w:line="240" w:lineRule="auto"/>
        <w:ind w:left="0"/>
        <w:jc w:val="right"/>
        <w:rPr>
          <w:rFonts w:ascii="Times New Roman" w:hAnsi="Times New Roman"/>
          <w:sz w:val="28"/>
          <w:szCs w:val="28"/>
        </w:rPr>
      </w:pPr>
      <w:r>
        <w:rPr>
          <w:rFonts w:ascii="Times New Roman" w:hAnsi="Times New Roman"/>
          <w:sz w:val="28"/>
          <w:szCs w:val="28"/>
        </w:rPr>
        <w:t>юстиції у Луганській області</w:t>
      </w:r>
    </w:p>
    <w:sectPr w:rsidR="002C31BD" w:rsidRPr="009D1854" w:rsidSect="0099368B">
      <w:footerReference w:type="first" r:id="rId7"/>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E03" w:rsidRDefault="00332E03" w:rsidP="0099368B">
      <w:pPr>
        <w:spacing w:after="0" w:line="240" w:lineRule="auto"/>
      </w:pPr>
      <w:r>
        <w:separator/>
      </w:r>
    </w:p>
  </w:endnote>
  <w:endnote w:type="continuationSeparator" w:id="0">
    <w:p w:rsidR="00332E03" w:rsidRDefault="00332E03" w:rsidP="009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nfoPlus CODE128 60">
    <w:altName w:val="Times New Roman"/>
    <w:panose1 w:val="00000000000000000000"/>
    <w:charset w:val="CC"/>
    <w:family w:val="auto"/>
    <w:notTrueType/>
    <w:pitch w:val="variable"/>
    <w:sig w:usb0="00000203" w:usb1="00000000" w:usb2="00000000" w:usb3="00000000" w:csb0="00000005" w:csb1="00000000"/>
  </w:font>
  <w:font w:name="InfoPlus CODE128 12">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8B" w:rsidRDefault="00332E03">
    <w:pPr>
      <w:pStyle w:val="a9"/>
    </w:pPr>
    <w:r>
      <w:rPr>
        <w:noProof/>
        <w:lang w:val="ru-RU" w:eastAsia="ru-RU"/>
      </w:rPr>
      <w:pict>
        <v:shapetype id="_x0000_t202" coordsize="21600,21600" o:spt="202" path="m,l,21600r21600,l21600,xe">
          <v:stroke joinstyle="miter"/>
          <v:path gradientshapeok="t" o:connecttype="rect"/>
        </v:shapetype>
        <v:shape id="_x0000_s2049" type="#_x0000_t202" style="position:absolute;margin-left:0;margin-top:0;width:586.85pt;height:85.05pt;z-index:251660288;mso-wrap-style:none;mso-position-horizontal:center;mso-position-horizontal-relative:page;mso-position-vertical:bottom;mso-position-vertical-relative:page" o:allowincell="f" stroked="f">
          <v:textbox style="mso-fit-shape-to-text:t" inset="0,0,0,0">
            <w:txbxContent>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1"/>
                  <w:gridCol w:w="4473"/>
                  <w:gridCol w:w="3661"/>
                </w:tblGrid>
                <w:tr w:rsidR="0099368B" w:rsidRPr="006963FA" w:rsidTr="0056060F">
                  <w:trPr>
                    <w:trHeight w:val="381"/>
                  </w:trPr>
                  <w:tc>
                    <w:tcPr>
                      <w:tcW w:w="1809" w:type="dxa"/>
                    </w:tcPr>
                    <w:p w:rsidR="0099368B" w:rsidRPr="006963FA" w:rsidRDefault="00332E03" w:rsidP="0099368B">
                      <w:pPr>
                        <w:rPr>
                          <w:rFonts w:ascii="InfoPlus CODE128 12" w:hAnsi="InfoPlus CODE128 12" w:cs="InfoPlus CODE128 12"/>
                          <w:sz w:val="18"/>
                          <w:szCs w:val="18"/>
                        </w:rPr>
                      </w:pPr>
                      <w:r>
                        <w:rPr>
                          <w:rFonts w:cs="InfoPlus CODE128 60"/>
                          <w:noProof/>
                          <w:sz w:val="18"/>
                          <w:szCs w:val="18"/>
                          <w:lang w:val="ru-RU" w:eastAsia="ru-RU"/>
                        </w:rPr>
                        <w:drawing>
                          <wp:inline distT="0" distB="0" distL="0" distR="0">
                            <wp:extent cx="828675" cy="8286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c>
                  <w:tc>
                    <w:tcPr>
                      <w:tcW w:w="4820" w:type="dxa"/>
                    </w:tcPr>
                    <w:p w:rsidR="0099368B" w:rsidRPr="006963FA" w:rsidRDefault="0099368B" w:rsidP="0099368B">
                      <w:pPr>
                        <w:rPr>
                          <w:rFonts w:cs="InfoPlus CODE128 60"/>
                          <w:sz w:val="18"/>
                          <w:szCs w:val="18"/>
                        </w:rPr>
                      </w:pPr>
                      <w:r w:rsidRPr="006963FA">
                        <w:rPr>
                          <w:rFonts w:cs="InfoPlus CODE128 60"/>
                          <w:sz w:val="18"/>
                          <w:szCs w:val="18"/>
                        </w:rPr>
                        <w:t>ДОКУМЕНТ СЕД АСКОД</w:t>
                      </w:r>
                    </w:p>
                    <w:p w:rsidR="0099368B" w:rsidRPr="006963FA" w:rsidRDefault="0099368B" w:rsidP="0099368B">
                      <w:pPr>
                        <w:rPr>
                          <w:rFonts w:cs="InfoPlus CODE128 60"/>
                          <w:sz w:val="18"/>
                          <w:szCs w:val="18"/>
                        </w:rPr>
                      </w:pPr>
                      <w:r w:rsidRPr="006963FA">
                        <w:rPr>
                          <w:rFonts w:cs="InfoPlus CODE128 60"/>
                          <w:sz w:val="18"/>
                          <w:szCs w:val="18"/>
                        </w:rPr>
                        <w:t xml:space="preserve">Сертифікат </w:t>
                      </w:r>
                      <w:r w:rsidRPr="006963FA">
                        <w:rPr>
                          <w:rFonts w:cs="InfoPlus CODE128 60"/>
                          <w:sz w:val="18"/>
                          <w:szCs w:val="18"/>
                          <w:u w:val="single"/>
                        </w:rPr>
                        <w:t>1A15A67BC8E82F4C0400000017CD04003BED0A00</w:t>
                      </w:r>
                      <w:r w:rsidRPr="006963FA">
                        <w:rPr>
                          <w:rFonts w:cs="InfoPlus CODE128 60"/>
                          <w:sz w:val="18"/>
                          <w:szCs w:val="18"/>
                        </w:rPr>
                        <w:t xml:space="preserve"> </w:t>
                      </w:r>
                    </w:p>
                    <w:p w:rsidR="0099368B" w:rsidRPr="006963FA" w:rsidRDefault="0099368B" w:rsidP="0099368B">
                      <w:pPr>
                        <w:rPr>
                          <w:rFonts w:cs="InfoPlus CODE128 60"/>
                          <w:sz w:val="18"/>
                          <w:szCs w:val="18"/>
                        </w:rPr>
                      </w:pPr>
                      <w:r w:rsidRPr="006963FA">
                        <w:rPr>
                          <w:rFonts w:cs="InfoPlus CODE128 60"/>
                          <w:sz w:val="18"/>
                          <w:szCs w:val="18"/>
                        </w:rPr>
                        <w:t xml:space="preserve">Підписувач </w:t>
                      </w:r>
                      <w:r w:rsidRPr="006963FA">
                        <w:rPr>
                          <w:rFonts w:cs="InfoPlus CODE128 60"/>
                          <w:sz w:val="18"/>
                          <w:szCs w:val="18"/>
                          <w:u w:val="single"/>
                        </w:rPr>
                        <w:t>Філатова Тетяна Дмитрівна</w:t>
                      </w:r>
                    </w:p>
                    <w:p w:rsidR="0099368B" w:rsidRPr="006963FA" w:rsidRDefault="0099368B" w:rsidP="0099368B">
                      <w:pPr>
                        <w:rPr>
                          <w:rFonts w:ascii="InfoPlus CODE128 12" w:hAnsi="InfoPlus CODE128 12" w:cs="InfoPlus CODE128 12"/>
                          <w:sz w:val="18"/>
                          <w:szCs w:val="18"/>
                        </w:rPr>
                      </w:pPr>
                      <w:r w:rsidRPr="006963FA">
                        <w:rPr>
                          <w:rFonts w:cs="InfoPlus CODE128 60"/>
                          <w:sz w:val="18"/>
                          <w:szCs w:val="18"/>
                        </w:rPr>
                        <w:t xml:space="preserve">Дійсний з </w:t>
                      </w:r>
                      <w:r w:rsidRPr="006963FA">
                        <w:rPr>
                          <w:rFonts w:cs="InfoPlus CODE128 60"/>
                          <w:sz w:val="18"/>
                          <w:szCs w:val="18"/>
                          <w:u w:val="single"/>
                        </w:rPr>
                        <w:t>18.04.2018 10:32:15</w:t>
                      </w:r>
                      <w:r w:rsidRPr="006963FA">
                        <w:rPr>
                          <w:rFonts w:cs="InfoPlus CODE128 60"/>
                          <w:sz w:val="18"/>
                          <w:szCs w:val="18"/>
                        </w:rPr>
                        <w:t xml:space="preserve"> по </w:t>
                      </w:r>
                      <w:r w:rsidRPr="006963FA">
                        <w:rPr>
                          <w:rFonts w:cs="InfoPlus CODE128 60"/>
                          <w:sz w:val="18"/>
                          <w:szCs w:val="18"/>
                          <w:u w:val="single"/>
                        </w:rPr>
                        <w:t>18.04.2020 10:32:15</w:t>
                      </w:r>
                    </w:p>
                  </w:tc>
                  <w:tc>
                    <w:tcPr>
                      <w:tcW w:w="5103" w:type="dxa"/>
                    </w:tcPr>
                    <w:p w:rsidR="0099368B" w:rsidRDefault="0099368B" w:rsidP="0099368B">
                      <w:pPr>
                        <w:jc w:val="center"/>
                        <w:rPr>
                          <w:rFonts w:cs="InfoPlus CODE128 60"/>
                          <w:sz w:val="18"/>
                          <w:szCs w:val="18"/>
                        </w:rPr>
                      </w:pPr>
                      <w:r>
                        <w:rPr>
                          <w:rFonts w:cs="InfoPlus CODE128 60"/>
                          <w:sz w:val="18"/>
                          <w:szCs w:val="18"/>
                        </w:rPr>
                        <w:t>Головне територіальне управління юстиції у Луганській області</w:t>
                      </w:r>
                    </w:p>
                    <w:p w:rsidR="0099368B" w:rsidRPr="006963FA" w:rsidRDefault="0099368B" w:rsidP="0099368B">
                      <w:pPr>
                        <w:jc w:val="center"/>
                        <w:rPr>
                          <w:rFonts w:ascii="InfoPlus CODE128 12" w:hAnsi="InfoPlus CODE128 12" w:cs="InfoPlus CODE128 12"/>
                          <w:sz w:val="18"/>
                          <w:szCs w:val="18"/>
                        </w:rPr>
                      </w:pPr>
                      <w:r w:rsidRPr="006963FA">
                        <w:rPr>
                          <w:rFonts w:ascii="InfoPlus CODE128 12" w:hAnsi="InfoPlus CODE128 12" w:cs="InfoPlus CODE128 12"/>
                          <w:sz w:val="18"/>
                          <w:szCs w:val="18"/>
                        </w:rPr>
                        <w:t xml:space="preserve">Н4В#pВВB]j4yО  </w:t>
                      </w:r>
                    </w:p>
                    <w:p w:rsidR="0099368B" w:rsidRPr="006963FA" w:rsidRDefault="0099368B" w:rsidP="0099368B">
                      <w:pPr>
                        <w:jc w:val="center"/>
                        <w:rPr>
                          <w:rFonts w:ascii="InfoPlus CODE128 12" w:hAnsi="InfoPlus CODE128 12" w:cs="InfoPlus CODE128 12"/>
                          <w:sz w:val="18"/>
                          <w:szCs w:val="18"/>
                        </w:rPr>
                      </w:pPr>
                      <w:r>
                        <w:rPr>
                          <w:rFonts w:cs="InfoPlus CODE128 60"/>
                          <w:sz w:val="18"/>
                          <w:szCs w:val="18"/>
                        </w:rPr>
                        <w:t xml:space="preserve">№ </w:t>
                      </w:r>
                      <w:r w:rsidRPr="006963FA">
                        <w:rPr>
                          <w:rFonts w:cs="InfoPlus CODE128 60"/>
                          <w:sz w:val="18"/>
                          <w:szCs w:val="18"/>
                        </w:rPr>
                        <w:t>3517/03.2-15/19 від 16.05.2019</w:t>
                      </w:r>
                    </w:p>
                  </w:tc>
                </w:tr>
              </w:tbl>
              <w:p w:rsidR="0099368B" w:rsidRPr="0084416E" w:rsidRDefault="0099368B" w:rsidP="0099368B">
                <w:pPr>
                  <w:spacing w:after="0" w:line="240" w:lineRule="auto"/>
                  <w:rPr>
                    <w:rFonts w:ascii="InfoPlus CODE128 12" w:hAnsi="InfoPlus CODE128 12" w:cs="InfoPlus CODE128 12"/>
                    <w:sz w:val="2"/>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E03" w:rsidRDefault="00332E03" w:rsidP="0099368B">
      <w:pPr>
        <w:spacing w:after="0" w:line="240" w:lineRule="auto"/>
      </w:pPr>
      <w:r>
        <w:separator/>
      </w:r>
    </w:p>
  </w:footnote>
  <w:footnote w:type="continuationSeparator" w:id="0">
    <w:p w:rsidR="00332E03" w:rsidRDefault="00332E03" w:rsidP="00993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46889"/>
    <w:multiLevelType w:val="hybridMultilevel"/>
    <w:tmpl w:val="D2FA4BC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7315366F"/>
    <w:multiLevelType w:val="hybridMultilevel"/>
    <w:tmpl w:val="F5AA3C4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20498"/>
    <w:rsid w:val="0010568A"/>
    <w:rsid w:val="001523B4"/>
    <w:rsid w:val="00186648"/>
    <w:rsid w:val="0021099C"/>
    <w:rsid w:val="002C31BD"/>
    <w:rsid w:val="00332E03"/>
    <w:rsid w:val="003D586E"/>
    <w:rsid w:val="00404549"/>
    <w:rsid w:val="004276FD"/>
    <w:rsid w:val="00450078"/>
    <w:rsid w:val="00456581"/>
    <w:rsid w:val="0056060F"/>
    <w:rsid w:val="005F1F64"/>
    <w:rsid w:val="00606B78"/>
    <w:rsid w:val="00607313"/>
    <w:rsid w:val="006963FA"/>
    <w:rsid w:val="00806541"/>
    <w:rsid w:val="0084416E"/>
    <w:rsid w:val="008828DE"/>
    <w:rsid w:val="00921DD6"/>
    <w:rsid w:val="009527D2"/>
    <w:rsid w:val="0099368B"/>
    <w:rsid w:val="009A5EE8"/>
    <w:rsid w:val="009C1E21"/>
    <w:rsid w:val="009D1854"/>
    <w:rsid w:val="00A975CF"/>
    <w:rsid w:val="00AF1A4A"/>
    <w:rsid w:val="00B20498"/>
    <w:rsid w:val="00C75B74"/>
    <w:rsid w:val="00C80251"/>
    <w:rsid w:val="00DD5E8A"/>
    <w:rsid w:val="00F14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854"/>
    <w:pPr>
      <w:ind w:left="720"/>
      <w:contextualSpacing/>
    </w:pPr>
  </w:style>
  <w:style w:type="paragraph" w:styleId="a4">
    <w:name w:val="Balloon Text"/>
    <w:basedOn w:val="a"/>
    <w:link w:val="a5"/>
    <w:uiPriority w:val="99"/>
    <w:semiHidden/>
    <w:unhideWhenUsed/>
    <w:rsid w:val="002109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21099C"/>
    <w:rPr>
      <w:rFonts w:ascii="Segoe UI" w:hAnsi="Segoe UI" w:cs="Segoe UI"/>
      <w:sz w:val="18"/>
      <w:szCs w:val="18"/>
    </w:rPr>
  </w:style>
  <w:style w:type="character" w:styleId="a6">
    <w:name w:val="Hyperlink"/>
    <w:basedOn w:val="a0"/>
    <w:uiPriority w:val="99"/>
    <w:unhideWhenUsed/>
    <w:rsid w:val="001523B4"/>
    <w:rPr>
      <w:rFonts w:cs="Times New Roman"/>
      <w:color w:val="0563C1" w:themeColor="hyperlink"/>
      <w:u w:val="single"/>
    </w:rPr>
  </w:style>
  <w:style w:type="paragraph" w:styleId="a7">
    <w:name w:val="header"/>
    <w:basedOn w:val="a"/>
    <w:link w:val="a8"/>
    <w:uiPriority w:val="99"/>
    <w:unhideWhenUsed/>
    <w:rsid w:val="0099368B"/>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9368B"/>
    <w:rPr>
      <w:rFonts w:cs="Times New Roman"/>
    </w:rPr>
  </w:style>
  <w:style w:type="paragraph" w:styleId="a9">
    <w:name w:val="footer"/>
    <w:basedOn w:val="a"/>
    <w:link w:val="aa"/>
    <w:uiPriority w:val="99"/>
    <w:unhideWhenUsed/>
    <w:rsid w:val="0099368B"/>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9368B"/>
    <w:rPr>
      <w:rFonts w:cs="Times New Roman"/>
    </w:rPr>
  </w:style>
  <w:style w:type="table" w:customStyle="1" w:styleId="GridTableLight">
    <w:name w:val="Grid Table Light"/>
    <w:basedOn w:val="a1"/>
    <w:uiPriority w:val="40"/>
    <w:rsid w:val="0099368B"/>
    <w:pPr>
      <w:spacing w:after="0" w:line="240" w:lineRule="auto"/>
    </w:pPr>
    <w:rPr>
      <w:rFonts w:cs="Calibr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Company>Reanimator Extreme Edition</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Демьян</cp:lastModifiedBy>
  <cp:revision>2</cp:revision>
  <cp:lastPrinted>2019-04-23T06:55:00Z</cp:lastPrinted>
  <dcterms:created xsi:type="dcterms:W3CDTF">2019-05-17T07:07:00Z</dcterms:created>
  <dcterms:modified xsi:type="dcterms:W3CDTF">2019-05-17T07:07:00Z</dcterms:modified>
</cp:coreProperties>
</file>