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878" w:rsidRDefault="00422878" w:rsidP="0089686C"/>
    <w:p w:rsidR="006C4AA7" w:rsidRDefault="006C4AA7" w:rsidP="0089686C"/>
    <w:p w:rsidR="0039662E" w:rsidRPr="0039662E" w:rsidRDefault="0039662E" w:rsidP="0039662E">
      <w:pPr>
        <w:shd w:val="clear" w:color="auto" w:fill="FFFFFF"/>
        <w:spacing w:before="185" w:after="185" w:line="240" w:lineRule="atLeast"/>
        <w:jc w:val="center"/>
        <w:rPr>
          <w:b/>
          <w:bCs/>
          <w:color w:val="000000"/>
          <w:sz w:val="32"/>
          <w:szCs w:val="32"/>
          <w:lang w:eastAsia="uk-UA"/>
        </w:rPr>
      </w:pPr>
      <w:r w:rsidRPr="0039662E">
        <w:rPr>
          <w:b/>
          <w:bCs/>
          <w:color w:val="000000"/>
          <w:sz w:val="32"/>
          <w:szCs w:val="32"/>
          <w:lang w:eastAsia="uk-UA"/>
        </w:rPr>
        <w:t xml:space="preserve">УПРАВІЛННЯ СОЦІАЛЬНОГО ЗАХИСТУ НАСЕЛЕННЯ МІЛОВСЬКОЇ РДА ІНФОРМУЄ </w:t>
      </w:r>
    </w:p>
    <w:p w:rsidR="0039662E" w:rsidRDefault="0039662E" w:rsidP="0089686C"/>
    <w:p w:rsidR="00E936B2" w:rsidRDefault="00E936B2" w:rsidP="00E936B2">
      <w:pPr>
        <w:jc w:val="center"/>
        <w:rPr>
          <w:b/>
          <w:color w:val="1C2337"/>
          <w:kern w:val="36"/>
          <w:sz w:val="32"/>
          <w:szCs w:val="32"/>
          <w:lang w:eastAsia="uk-UA"/>
        </w:rPr>
      </w:pPr>
      <w:r w:rsidRPr="00E936B2">
        <w:rPr>
          <w:b/>
          <w:color w:val="1C2337"/>
          <w:kern w:val="36"/>
          <w:sz w:val="32"/>
          <w:szCs w:val="32"/>
          <w:lang w:eastAsia="uk-UA"/>
        </w:rPr>
        <w:t>До уваги отримувачів житлових субсидій</w:t>
      </w:r>
    </w:p>
    <w:p w:rsidR="00720601" w:rsidRDefault="00720601" w:rsidP="00E936B2">
      <w:pPr>
        <w:jc w:val="center"/>
      </w:pPr>
    </w:p>
    <w:p w:rsidR="006C4AA7" w:rsidRDefault="006C4AA7" w:rsidP="0089686C"/>
    <w:p w:rsidR="00E936B2" w:rsidRDefault="006C4AA7" w:rsidP="00E936B2">
      <w:pPr>
        <w:ind w:firstLine="708"/>
        <w:jc w:val="both"/>
        <w:rPr>
          <w:sz w:val="28"/>
          <w:szCs w:val="28"/>
        </w:rPr>
      </w:pPr>
      <w:r w:rsidRPr="0039662E">
        <w:rPr>
          <w:sz w:val="28"/>
          <w:szCs w:val="28"/>
        </w:rPr>
        <w:t>У зв’язку з наближенням осінньо-зимового періоду 2020/21 року та з метою забезпечення його сталого проходження</w:t>
      </w:r>
      <w:r w:rsidR="00A44A3F">
        <w:rPr>
          <w:sz w:val="28"/>
          <w:szCs w:val="28"/>
        </w:rPr>
        <w:t xml:space="preserve"> щодо </w:t>
      </w:r>
      <w:r w:rsidR="00A44A3F" w:rsidRPr="00A44A3F">
        <w:rPr>
          <w:sz w:val="28"/>
          <w:szCs w:val="28"/>
        </w:rPr>
        <w:t xml:space="preserve">вжиття заходів для розв’язання проблеми збільшення заборгованості населення з оплати комунальних послуг, </w:t>
      </w:r>
      <w:r w:rsidRPr="0039662E">
        <w:rPr>
          <w:sz w:val="28"/>
          <w:szCs w:val="28"/>
        </w:rPr>
        <w:t xml:space="preserve"> </w:t>
      </w:r>
      <w:r w:rsidR="0039662E" w:rsidRPr="0039662E">
        <w:rPr>
          <w:sz w:val="28"/>
          <w:szCs w:val="28"/>
        </w:rPr>
        <w:t xml:space="preserve">управління соціального захисту населення </w:t>
      </w:r>
      <w:r w:rsidRPr="0039662E">
        <w:rPr>
          <w:sz w:val="28"/>
          <w:szCs w:val="28"/>
        </w:rPr>
        <w:t xml:space="preserve">звертає увагу </w:t>
      </w:r>
      <w:r w:rsidR="00E04791">
        <w:rPr>
          <w:sz w:val="28"/>
          <w:szCs w:val="28"/>
        </w:rPr>
        <w:t xml:space="preserve">отримувачів житлових субсидій </w:t>
      </w:r>
      <w:r w:rsidRPr="0039662E">
        <w:rPr>
          <w:sz w:val="28"/>
          <w:szCs w:val="28"/>
        </w:rPr>
        <w:t xml:space="preserve">на наступне. </w:t>
      </w:r>
    </w:p>
    <w:p w:rsidR="00E936B2" w:rsidRDefault="006C4AA7" w:rsidP="00E936B2">
      <w:pPr>
        <w:ind w:firstLine="708"/>
        <w:jc w:val="both"/>
        <w:rPr>
          <w:sz w:val="28"/>
          <w:szCs w:val="28"/>
        </w:rPr>
      </w:pPr>
      <w:r w:rsidRPr="0039662E">
        <w:rPr>
          <w:sz w:val="28"/>
          <w:szCs w:val="28"/>
        </w:rPr>
        <w:t>Головним механізмом забезпечення соціального захисту населення при оплаті житлово-комунальних послуг є програма житлових субсидій, яка діє в Україні вже понад 20 років. Завдяки програмі житлових субсидій малозабезпечені громадяни оплачують не повну вартість житлово-комунальних послуг, а лише частину платежу, яка залежить від розміру середньомісячного сукупного доходу домогосподарства в розрахунку на одну особу. Що менші доходи домогосподарства, то меншою є частка обов’язкової плати за житлово-комунальні послуги.</w:t>
      </w:r>
    </w:p>
    <w:p w:rsidR="00E936B2" w:rsidRDefault="006C4AA7" w:rsidP="00E936B2">
      <w:pPr>
        <w:ind w:firstLine="708"/>
        <w:jc w:val="both"/>
        <w:rPr>
          <w:sz w:val="28"/>
          <w:szCs w:val="28"/>
        </w:rPr>
      </w:pPr>
      <w:r w:rsidRPr="0039662E">
        <w:rPr>
          <w:sz w:val="28"/>
          <w:szCs w:val="28"/>
        </w:rPr>
        <w:t xml:space="preserve">Відповідно до норм Положення про порядок призначення житлових субсидій, затвердженого постановою Кабінету Міністрів України від 21.10.1995 № 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(зі змінами) (далі – Положення), житлова субсидія призначається за наявності різниці між розміром плати за житлово-комунальні послуги в межах соціальної норми житла, соціальних нормативів користування житлово-комунальними послугами і розміром обов’язкового відсотка платежу, визначеного в порядку, встановленому Кабінетом Міністрів України. </w:t>
      </w:r>
    </w:p>
    <w:p w:rsidR="00E936B2" w:rsidRDefault="006C4AA7" w:rsidP="00E936B2">
      <w:pPr>
        <w:ind w:firstLine="708"/>
        <w:jc w:val="both"/>
        <w:rPr>
          <w:sz w:val="28"/>
          <w:szCs w:val="28"/>
        </w:rPr>
      </w:pPr>
      <w:r w:rsidRPr="0039662E">
        <w:rPr>
          <w:sz w:val="28"/>
          <w:szCs w:val="28"/>
        </w:rPr>
        <w:t xml:space="preserve">Пунктом 9 Положення передбачено, що призначення житлових субсидій та контроль за їх цільовим використанням здійснюється структурними підрозділами з питань соціального захисту населення районних, </w:t>
      </w:r>
      <w:proofErr w:type="spellStart"/>
      <w:r w:rsidRPr="0039662E">
        <w:rPr>
          <w:sz w:val="28"/>
          <w:szCs w:val="28"/>
        </w:rPr>
        <w:t>районних</w:t>
      </w:r>
      <w:proofErr w:type="spellEnd"/>
      <w:r w:rsidRPr="0039662E">
        <w:rPr>
          <w:sz w:val="28"/>
          <w:szCs w:val="28"/>
        </w:rPr>
        <w:t xml:space="preserve"> у м. Києві державних адміністрацій, виконавчих органів міських, районних у містах (у разі їх створення) рад (далі – структурні підрозділи з питань соціального захисту населення). </w:t>
      </w:r>
    </w:p>
    <w:p w:rsidR="00E936B2" w:rsidRDefault="006C4AA7" w:rsidP="00E936B2">
      <w:pPr>
        <w:ind w:firstLine="708"/>
        <w:jc w:val="both"/>
        <w:rPr>
          <w:sz w:val="28"/>
          <w:szCs w:val="28"/>
        </w:rPr>
      </w:pPr>
      <w:r w:rsidRPr="0039662E">
        <w:rPr>
          <w:sz w:val="28"/>
          <w:szCs w:val="28"/>
        </w:rPr>
        <w:t xml:space="preserve">Для призначення житлової субсидії особа подає до органу соціального захисту населення заяву про призначення та надання житлової субсидії у грошовій формі та декларацію про доходи і витрати осіб, які звернулися за призначенням житлової субсидії, за встановленими формами.  Заява та декларація можуть бути подані органу соціального захисту населення особисто, або надіслані поштою чи в електронній формі через офіційний веб-сайт </w:t>
      </w:r>
      <w:proofErr w:type="spellStart"/>
      <w:r w:rsidRPr="0039662E">
        <w:rPr>
          <w:sz w:val="28"/>
          <w:szCs w:val="28"/>
        </w:rPr>
        <w:t>Мінсоцполітики</w:t>
      </w:r>
      <w:proofErr w:type="spellEnd"/>
      <w:r w:rsidRPr="0039662E">
        <w:rPr>
          <w:sz w:val="28"/>
          <w:szCs w:val="28"/>
        </w:rPr>
        <w:t xml:space="preserve">. </w:t>
      </w:r>
    </w:p>
    <w:p w:rsidR="00F872A0" w:rsidRDefault="006C4AA7" w:rsidP="00E936B2">
      <w:pPr>
        <w:ind w:firstLine="708"/>
        <w:jc w:val="both"/>
        <w:rPr>
          <w:sz w:val="28"/>
          <w:szCs w:val="28"/>
        </w:rPr>
      </w:pPr>
      <w:r w:rsidRPr="0039662E">
        <w:rPr>
          <w:sz w:val="28"/>
          <w:szCs w:val="28"/>
        </w:rPr>
        <w:t xml:space="preserve">Відповідно до підпункту 5 пункту 14 Положення житлова субсидія не призначається (у тому числі на наступний період), якщо структурними підрозділами з питань соціального захисту населення отримано інформацію про наявність простроченої понад три місяці (на дату надання такої інформації </w:t>
      </w:r>
    </w:p>
    <w:p w:rsidR="00F872A0" w:rsidRDefault="00F872A0" w:rsidP="00F872A0">
      <w:pPr>
        <w:jc w:val="both"/>
        <w:rPr>
          <w:sz w:val="28"/>
          <w:szCs w:val="28"/>
        </w:rPr>
      </w:pPr>
    </w:p>
    <w:p w:rsidR="00E936B2" w:rsidRDefault="006C4AA7" w:rsidP="00F872A0">
      <w:pPr>
        <w:jc w:val="both"/>
        <w:rPr>
          <w:sz w:val="28"/>
          <w:szCs w:val="28"/>
        </w:rPr>
      </w:pPr>
      <w:bookmarkStart w:id="0" w:name="_GoBack"/>
      <w:bookmarkEnd w:id="0"/>
      <w:r w:rsidRPr="0039662E">
        <w:rPr>
          <w:sz w:val="28"/>
          <w:szCs w:val="28"/>
        </w:rPr>
        <w:t xml:space="preserve">підприємствами – надавачами житлово-комунальних послуг) заборгованості з оплати житлово-комунальних послуг, витрат на управління багатоквартирним будинком, строк позовної давності якої не минув і загальна сума якої перевищує 20 неоподатковуваних мінімумів доходів громадян на день звернення за призначенням житлової субсидії.  До суми такої заборгованості за послугу з постачання та розподілу природного газу не включається заборгованість, що нарахована виконавцем комунальної послуги з посиланням на рішення суду щодо норм споживання природного газу побутовими споживачами у разі відсутності лічильників газу та у зв’язку з приведенням об’єму використаного побутовими споживачами природного газу у відповідність до стандартних умов при здійсненні відповідних комерційних розрахунків, а також заборгованість, що виникла у зв’язку з тим, що управитель багатоквартирного будинку, об’єднання співвласників багатоквартирного будинку, виконавець комунальних послуг не уклали договору з АТ ,,Ощадбанк” (його установами) для перерахування сум житлових субсидій у грошовій безготівковій формі. Разом з тим, за наявності заборгованості житлову субсидію може бути призначено на наступний період за рішенням комісії, утвореної органами місцевого самоврядування, на підставі акта обстеження матеріально-побутових умов домогосподарства, з урахуванням обставин, що склалися. Таким чином, найбільш вразливі категорії населення забезпечуються державною підтримкою. Крім того, існує механізм реструктуризації заборгованості споживачів з оплати житлово-комунальних послуг на підставі укладеного договору з надавачами цих послуг. </w:t>
      </w:r>
    </w:p>
    <w:p w:rsidR="00E936B2" w:rsidRPr="00E936B2" w:rsidRDefault="00720601" w:rsidP="00E936B2">
      <w:pPr>
        <w:ind w:firstLine="708"/>
        <w:jc w:val="both"/>
        <w:rPr>
          <w:sz w:val="28"/>
          <w:szCs w:val="28"/>
        </w:rPr>
      </w:pPr>
      <w:r>
        <w:rPr>
          <w:sz w:val="28"/>
          <w:szCs w:val="28"/>
        </w:rPr>
        <w:t xml:space="preserve">Також повідомляємо, що </w:t>
      </w:r>
      <w:r w:rsidR="00E936B2" w:rsidRPr="00E936B2">
        <w:rPr>
          <w:sz w:val="28"/>
          <w:szCs w:val="28"/>
        </w:rPr>
        <w:t>Урядом 25.03.2020 прийнято постанову Кабінету Міністрів України № 247 «Про особливості надання житлових субсидій» (далі - Постанова № 247), якою передбачено:</w:t>
      </w:r>
      <w:r>
        <w:rPr>
          <w:sz w:val="28"/>
          <w:szCs w:val="28"/>
        </w:rPr>
        <w:t xml:space="preserve"> </w:t>
      </w:r>
    </w:p>
    <w:p w:rsidR="00E936B2" w:rsidRPr="00E936B2" w:rsidRDefault="00E936B2" w:rsidP="00E936B2">
      <w:pPr>
        <w:ind w:firstLine="708"/>
        <w:jc w:val="both"/>
        <w:rPr>
          <w:sz w:val="28"/>
          <w:szCs w:val="28"/>
        </w:rPr>
      </w:pPr>
      <w:r w:rsidRPr="00E936B2">
        <w:rPr>
          <w:sz w:val="28"/>
          <w:szCs w:val="28"/>
        </w:rPr>
        <w:t xml:space="preserve"> - заборону припинення під час карантину призначених житлових субсидій, за винятком випадків, коли унеможливлюється їх надання;</w:t>
      </w:r>
    </w:p>
    <w:p w:rsidR="00E936B2" w:rsidRPr="00E936B2" w:rsidRDefault="00E936B2" w:rsidP="00E936B2">
      <w:pPr>
        <w:ind w:firstLine="708"/>
        <w:jc w:val="both"/>
        <w:rPr>
          <w:sz w:val="28"/>
          <w:szCs w:val="28"/>
        </w:rPr>
      </w:pPr>
      <w:r w:rsidRPr="00E936B2">
        <w:rPr>
          <w:sz w:val="28"/>
          <w:szCs w:val="28"/>
        </w:rPr>
        <w:t xml:space="preserve"> - врахування до доходу, осіб, звільнених з роботи під час карантину відповідно до пункту 1 частини першої статті 40 Кодексу законів про працю України, які зареєструвалися в службі зайнятості, допомоги по безробіттю замість заробітної плати, яку вони отримували за попереднім місцем роботи</w:t>
      </w:r>
      <w:r w:rsidR="0029558C">
        <w:rPr>
          <w:sz w:val="28"/>
          <w:szCs w:val="28"/>
        </w:rPr>
        <w:t>. Тобто д</w:t>
      </w:r>
      <w:r w:rsidR="0029558C" w:rsidRPr="0029558C">
        <w:rPr>
          <w:sz w:val="28"/>
          <w:szCs w:val="28"/>
        </w:rPr>
        <w:t xml:space="preserve">ля осіб, яких звільнено в період карантину відповідно до пункту 1 частини першої </w:t>
      </w:r>
      <w:r w:rsidR="000F1FCC" w:rsidRPr="000F1FCC">
        <w:rPr>
          <w:sz w:val="28"/>
          <w:szCs w:val="28"/>
        </w:rPr>
        <w:t xml:space="preserve">статті 40 </w:t>
      </w:r>
      <w:r w:rsidR="0029558C" w:rsidRPr="0029558C">
        <w:rPr>
          <w:sz w:val="28"/>
          <w:szCs w:val="28"/>
        </w:rPr>
        <w:t>Кодексу законів про працю України і які зареєстровані в службі зайнятості як безробітні, до середньомісячного сукупного доходу враховується розмір допомога по безробіттю замість заробітної плати, яку вони отримували за попереднім місцем роботи за відповідний період. Інші види доходів враховуються відповідно до вимог Положення</w:t>
      </w:r>
      <w:r w:rsidRPr="00E936B2">
        <w:rPr>
          <w:sz w:val="28"/>
          <w:szCs w:val="28"/>
        </w:rPr>
        <w:t>;</w:t>
      </w:r>
    </w:p>
    <w:p w:rsidR="00E936B2" w:rsidRPr="00E936B2" w:rsidRDefault="00720601" w:rsidP="00E936B2">
      <w:pPr>
        <w:ind w:firstLine="708"/>
        <w:jc w:val="both"/>
        <w:rPr>
          <w:sz w:val="28"/>
          <w:szCs w:val="28"/>
        </w:rPr>
      </w:pPr>
      <w:r>
        <w:rPr>
          <w:sz w:val="28"/>
          <w:szCs w:val="28"/>
        </w:rPr>
        <w:t xml:space="preserve">- </w:t>
      </w:r>
      <w:r w:rsidR="00E936B2" w:rsidRPr="00E936B2">
        <w:rPr>
          <w:sz w:val="28"/>
          <w:szCs w:val="28"/>
        </w:rPr>
        <w:t>збільшення на 50% - соціальних нормативів користування окремими комунальними послугами в місяцях дії карантину;</w:t>
      </w:r>
    </w:p>
    <w:p w:rsidR="00E936B2" w:rsidRPr="00E936B2" w:rsidRDefault="00E936B2" w:rsidP="00E936B2">
      <w:pPr>
        <w:ind w:firstLine="708"/>
        <w:jc w:val="both"/>
        <w:rPr>
          <w:sz w:val="28"/>
          <w:szCs w:val="28"/>
        </w:rPr>
      </w:pPr>
      <w:r w:rsidRPr="00E936B2">
        <w:rPr>
          <w:sz w:val="28"/>
          <w:szCs w:val="28"/>
        </w:rPr>
        <w:t xml:space="preserve"> - відтермінування до закінчення карантину зміни базової норми плати ,за житлово-комунальні послуги отримувачами житлової субсидії з 15 % до 20 %, яку було передбачено з травня 2020 року відповідно до постанови Кабінету Міністрів України від 20.10.2019 № 878 </w:t>
      </w:r>
      <w:proofErr w:type="spellStart"/>
      <w:r w:rsidRPr="00E936B2">
        <w:rPr>
          <w:sz w:val="28"/>
          <w:szCs w:val="28"/>
        </w:rPr>
        <w:t>„Про</w:t>
      </w:r>
      <w:proofErr w:type="spellEnd"/>
      <w:r w:rsidRPr="00E936B2">
        <w:rPr>
          <w:sz w:val="28"/>
          <w:szCs w:val="28"/>
        </w:rPr>
        <w:t xml:space="preserve"> внесення змін до постанов Кабінету Міністрів України від 21 жовтня 1995 р. № 848 і від 27 липня 1998 р. № 1156".</w:t>
      </w:r>
    </w:p>
    <w:p w:rsidR="00E936B2" w:rsidRPr="00E936B2" w:rsidRDefault="00E936B2" w:rsidP="00E936B2">
      <w:pPr>
        <w:ind w:firstLine="708"/>
        <w:jc w:val="both"/>
        <w:rPr>
          <w:sz w:val="28"/>
          <w:szCs w:val="28"/>
        </w:rPr>
      </w:pPr>
    </w:p>
    <w:sectPr w:rsidR="00E936B2" w:rsidRPr="00E936B2" w:rsidSect="001B1961">
      <w:pgSz w:w="11906" w:h="16838"/>
      <w:pgMar w:top="284"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5BA4"/>
    <w:multiLevelType w:val="multilevel"/>
    <w:tmpl w:val="E1A4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01898"/>
    <w:multiLevelType w:val="multilevel"/>
    <w:tmpl w:val="82EC00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7F2F7E"/>
    <w:multiLevelType w:val="multilevel"/>
    <w:tmpl w:val="51EE9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755FF0"/>
    <w:multiLevelType w:val="multilevel"/>
    <w:tmpl w:val="7A5E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BB0748"/>
    <w:multiLevelType w:val="multilevel"/>
    <w:tmpl w:val="E640AA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F020F21"/>
    <w:multiLevelType w:val="multilevel"/>
    <w:tmpl w:val="0FD0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5565F9"/>
    <w:multiLevelType w:val="multilevel"/>
    <w:tmpl w:val="6F3A74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F3586D"/>
    <w:multiLevelType w:val="multilevel"/>
    <w:tmpl w:val="0C94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4FF30E2"/>
    <w:multiLevelType w:val="multilevel"/>
    <w:tmpl w:val="333A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7814A2"/>
    <w:multiLevelType w:val="multilevel"/>
    <w:tmpl w:val="8BA0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DDD5876"/>
    <w:multiLevelType w:val="multilevel"/>
    <w:tmpl w:val="FC1C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BA7ED1"/>
    <w:multiLevelType w:val="multilevel"/>
    <w:tmpl w:val="C0308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FE51A4"/>
    <w:multiLevelType w:val="multilevel"/>
    <w:tmpl w:val="A462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DD45EB"/>
    <w:multiLevelType w:val="multilevel"/>
    <w:tmpl w:val="21480B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64F03FC"/>
    <w:multiLevelType w:val="multilevel"/>
    <w:tmpl w:val="F606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764E21"/>
    <w:multiLevelType w:val="multilevel"/>
    <w:tmpl w:val="410C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0B02DD"/>
    <w:multiLevelType w:val="multilevel"/>
    <w:tmpl w:val="29E2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D45575"/>
    <w:multiLevelType w:val="multilevel"/>
    <w:tmpl w:val="7D24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7"/>
  </w:num>
  <w:num w:numId="3">
    <w:abstractNumId w:val="1"/>
  </w:num>
  <w:num w:numId="4">
    <w:abstractNumId w:val="9"/>
  </w:num>
  <w:num w:numId="5">
    <w:abstractNumId w:val="13"/>
  </w:num>
  <w:num w:numId="6">
    <w:abstractNumId w:val="7"/>
  </w:num>
  <w:num w:numId="7">
    <w:abstractNumId w:val="4"/>
  </w:num>
  <w:num w:numId="8">
    <w:abstractNumId w:val="0"/>
  </w:num>
  <w:num w:numId="9">
    <w:abstractNumId w:val="8"/>
  </w:num>
  <w:num w:numId="10">
    <w:abstractNumId w:val="11"/>
  </w:num>
  <w:num w:numId="11">
    <w:abstractNumId w:val="14"/>
  </w:num>
  <w:num w:numId="12">
    <w:abstractNumId w:val="15"/>
  </w:num>
  <w:num w:numId="13">
    <w:abstractNumId w:val="12"/>
  </w:num>
  <w:num w:numId="14">
    <w:abstractNumId w:val="10"/>
  </w:num>
  <w:num w:numId="15">
    <w:abstractNumId w:val="16"/>
  </w:num>
  <w:num w:numId="16">
    <w:abstractNumId w:val="6"/>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BE9"/>
    <w:rsid w:val="000244BE"/>
    <w:rsid w:val="000345F5"/>
    <w:rsid w:val="000466A5"/>
    <w:rsid w:val="0005557F"/>
    <w:rsid w:val="000E6527"/>
    <w:rsid w:val="000F1FCC"/>
    <w:rsid w:val="001956E5"/>
    <w:rsid w:val="001A0ADC"/>
    <w:rsid w:val="001B1961"/>
    <w:rsid w:val="0022468A"/>
    <w:rsid w:val="0029558C"/>
    <w:rsid w:val="002A2E19"/>
    <w:rsid w:val="002E02AF"/>
    <w:rsid w:val="003143D4"/>
    <w:rsid w:val="00371529"/>
    <w:rsid w:val="0039662E"/>
    <w:rsid w:val="003A7CC7"/>
    <w:rsid w:val="003B6141"/>
    <w:rsid w:val="003C7AD6"/>
    <w:rsid w:val="003E560F"/>
    <w:rsid w:val="00422878"/>
    <w:rsid w:val="00437C8D"/>
    <w:rsid w:val="00446729"/>
    <w:rsid w:val="00474384"/>
    <w:rsid w:val="004C18F1"/>
    <w:rsid w:val="004F5641"/>
    <w:rsid w:val="00524BAD"/>
    <w:rsid w:val="00532836"/>
    <w:rsid w:val="005A1791"/>
    <w:rsid w:val="005C2C6F"/>
    <w:rsid w:val="005C65B1"/>
    <w:rsid w:val="00607ACC"/>
    <w:rsid w:val="006C4AA7"/>
    <w:rsid w:val="00720601"/>
    <w:rsid w:val="0073421D"/>
    <w:rsid w:val="00746F16"/>
    <w:rsid w:val="007B7356"/>
    <w:rsid w:val="0089686C"/>
    <w:rsid w:val="008B738A"/>
    <w:rsid w:val="008F4BE9"/>
    <w:rsid w:val="00903B0C"/>
    <w:rsid w:val="00970477"/>
    <w:rsid w:val="00993995"/>
    <w:rsid w:val="009C53D2"/>
    <w:rsid w:val="009E46AD"/>
    <w:rsid w:val="00A44A3F"/>
    <w:rsid w:val="00A95182"/>
    <w:rsid w:val="00AA4341"/>
    <w:rsid w:val="00AD7FA2"/>
    <w:rsid w:val="00B720A6"/>
    <w:rsid w:val="00B93A54"/>
    <w:rsid w:val="00C13B4C"/>
    <w:rsid w:val="00C769D9"/>
    <w:rsid w:val="00C97D85"/>
    <w:rsid w:val="00CF4F8B"/>
    <w:rsid w:val="00DC4927"/>
    <w:rsid w:val="00DF1D0A"/>
    <w:rsid w:val="00E04791"/>
    <w:rsid w:val="00E936B2"/>
    <w:rsid w:val="00ED1698"/>
    <w:rsid w:val="00F37147"/>
    <w:rsid w:val="00F87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BE9"/>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8F4BE9"/>
    <w:pPr>
      <w:keepNext/>
      <w:jc w:val="center"/>
      <w:outlineLvl w:val="0"/>
    </w:pPr>
    <w:rPr>
      <w:b/>
      <w:bCs/>
      <w:sz w:val="28"/>
      <w:szCs w:val="28"/>
    </w:rPr>
  </w:style>
  <w:style w:type="paragraph" w:styleId="2">
    <w:name w:val="heading 2"/>
    <w:basedOn w:val="a"/>
    <w:next w:val="a"/>
    <w:link w:val="20"/>
    <w:uiPriority w:val="9"/>
    <w:semiHidden/>
    <w:unhideWhenUsed/>
    <w:qFormat/>
    <w:rsid w:val="00AD7F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D7FA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4BE9"/>
    <w:rPr>
      <w:rFonts w:ascii="Times New Roman" w:eastAsia="Times New Roman" w:hAnsi="Times New Roman" w:cs="Times New Roman"/>
      <w:b/>
      <w:bCs/>
      <w:sz w:val="28"/>
      <w:szCs w:val="28"/>
      <w:lang w:val="uk-UA" w:eastAsia="ru-RU"/>
    </w:rPr>
  </w:style>
  <w:style w:type="character" w:customStyle="1" w:styleId="20">
    <w:name w:val="Заголовок 2 Знак"/>
    <w:basedOn w:val="a0"/>
    <w:link w:val="2"/>
    <w:uiPriority w:val="9"/>
    <w:semiHidden/>
    <w:rsid w:val="00AD7FA2"/>
    <w:rPr>
      <w:rFonts w:asciiTheme="majorHAnsi" w:eastAsiaTheme="majorEastAsia" w:hAnsiTheme="majorHAnsi" w:cstheme="majorBidi"/>
      <w:b/>
      <w:bCs/>
      <w:color w:val="4F81BD" w:themeColor="accent1"/>
      <w:sz w:val="26"/>
      <w:szCs w:val="26"/>
      <w:lang w:val="uk-UA" w:eastAsia="ru-RU"/>
    </w:rPr>
  </w:style>
  <w:style w:type="character" w:customStyle="1" w:styleId="30">
    <w:name w:val="Заголовок 3 Знак"/>
    <w:basedOn w:val="a0"/>
    <w:link w:val="3"/>
    <w:uiPriority w:val="9"/>
    <w:semiHidden/>
    <w:rsid w:val="00AD7FA2"/>
    <w:rPr>
      <w:rFonts w:asciiTheme="majorHAnsi" w:eastAsiaTheme="majorEastAsia" w:hAnsiTheme="majorHAnsi" w:cstheme="majorBidi"/>
      <w:b/>
      <w:bCs/>
      <w:color w:val="4F81BD" w:themeColor="accent1"/>
      <w:sz w:val="24"/>
      <w:szCs w:val="24"/>
      <w:lang w:val="uk-UA" w:eastAsia="ru-RU"/>
    </w:rPr>
  </w:style>
  <w:style w:type="paragraph" w:styleId="a3">
    <w:name w:val="Balloon Text"/>
    <w:basedOn w:val="a"/>
    <w:link w:val="a4"/>
    <w:uiPriority w:val="99"/>
    <w:semiHidden/>
    <w:unhideWhenUsed/>
    <w:rsid w:val="00AD7FA2"/>
    <w:rPr>
      <w:rFonts w:ascii="Tahoma" w:hAnsi="Tahoma" w:cs="Tahoma"/>
      <w:sz w:val="16"/>
      <w:szCs w:val="16"/>
    </w:rPr>
  </w:style>
  <w:style w:type="character" w:customStyle="1" w:styleId="a4">
    <w:name w:val="Текст выноски Знак"/>
    <w:basedOn w:val="a0"/>
    <w:link w:val="a3"/>
    <w:uiPriority w:val="99"/>
    <w:semiHidden/>
    <w:rsid w:val="00AD7FA2"/>
    <w:rPr>
      <w:rFonts w:ascii="Tahoma" w:eastAsia="Times New Roman" w:hAnsi="Tahoma" w:cs="Tahoma"/>
      <w:sz w:val="16"/>
      <w:szCs w:val="16"/>
      <w:lang w:val="uk-UA" w:eastAsia="ru-RU"/>
    </w:rPr>
  </w:style>
  <w:style w:type="paragraph" w:styleId="a5">
    <w:name w:val="Normal (Web)"/>
    <w:basedOn w:val="a"/>
    <w:uiPriority w:val="99"/>
    <w:semiHidden/>
    <w:unhideWhenUsed/>
    <w:rsid w:val="0022468A"/>
    <w:pPr>
      <w:spacing w:before="100" w:beforeAutospacing="1" w:after="100" w:afterAutospacing="1"/>
    </w:pPr>
    <w:rPr>
      <w:lang w:eastAsia="uk-UA"/>
    </w:rPr>
  </w:style>
  <w:style w:type="character" w:styleId="a6">
    <w:name w:val="Hyperlink"/>
    <w:basedOn w:val="a0"/>
    <w:uiPriority w:val="99"/>
    <w:unhideWhenUsed/>
    <w:rsid w:val="00437C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BE9"/>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8F4BE9"/>
    <w:pPr>
      <w:keepNext/>
      <w:jc w:val="center"/>
      <w:outlineLvl w:val="0"/>
    </w:pPr>
    <w:rPr>
      <w:b/>
      <w:bCs/>
      <w:sz w:val="28"/>
      <w:szCs w:val="28"/>
    </w:rPr>
  </w:style>
  <w:style w:type="paragraph" w:styleId="2">
    <w:name w:val="heading 2"/>
    <w:basedOn w:val="a"/>
    <w:next w:val="a"/>
    <w:link w:val="20"/>
    <w:uiPriority w:val="9"/>
    <w:semiHidden/>
    <w:unhideWhenUsed/>
    <w:qFormat/>
    <w:rsid w:val="00AD7F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D7FA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4BE9"/>
    <w:rPr>
      <w:rFonts w:ascii="Times New Roman" w:eastAsia="Times New Roman" w:hAnsi="Times New Roman" w:cs="Times New Roman"/>
      <w:b/>
      <w:bCs/>
      <w:sz w:val="28"/>
      <w:szCs w:val="28"/>
      <w:lang w:val="uk-UA" w:eastAsia="ru-RU"/>
    </w:rPr>
  </w:style>
  <w:style w:type="character" w:customStyle="1" w:styleId="20">
    <w:name w:val="Заголовок 2 Знак"/>
    <w:basedOn w:val="a0"/>
    <w:link w:val="2"/>
    <w:uiPriority w:val="9"/>
    <w:semiHidden/>
    <w:rsid w:val="00AD7FA2"/>
    <w:rPr>
      <w:rFonts w:asciiTheme="majorHAnsi" w:eastAsiaTheme="majorEastAsia" w:hAnsiTheme="majorHAnsi" w:cstheme="majorBidi"/>
      <w:b/>
      <w:bCs/>
      <w:color w:val="4F81BD" w:themeColor="accent1"/>
      <w:sz w:val="26"/>
      <w:szCs w:val="26"/>
      <w:lang w:val="uk-UA" w:eastAsia="ru-RU"/>
    </w:rPr>
  </w:style>
  <w:style w:type="character" w:customStyle="1" w:styleId="30">
    <w:name w:val="Заголовок 3 Знак"/>
    <w:basedOn w:val="a0"/>
    <w:link w:val="3"/>
    <w:uiPriority w:val="9"/>
    <w:semiHidden/>
    <w:rsid w:val="00AD7FA2"/>
    <w:rPr>
      <w:rFonts w:asciiTheme="majorHAnsi" w:eastAsiaTheme="majorEastAsia" w:hAnsiTheme="majorHAnsi" w:cstheme="majorBidi"/>
      <w:b/>
      <w:bCs/>
      <w:color w:val="4F81BD" w:themeColor="accent1"/>
      <w:sz w:val="24"/>
      <w:szCs w:val="24"/>
      <w:lang w:val="uk-UA" w:eastAsia="ru-RU"/>
    </w:rPr>
  </w:style>
  <w:style w:type="paragraph" w:styleId="a3">
    <w:name w:val="Balloon Text"/>
    <w:basedOn w:val="a"/>
    <w:link w:val="a4"/>
    <w:uiPriority w:val="99"/>
    <w:semiHidden/>
    <w:unhideWhenUsed/>
    <w:rsid w:val="00AD7FA2"/>
    <w:rPr>
      <w:rFonts w:ascii="Tahoma" w:hAnsi="Tahoma" w:cs="Tahoma"/>
      <w:sz w:val="16"/>
      <w:szCs w:val="16"/>
    </w:rPr>
  </w:style>
  <w:style w:type="character" w:customStyle="1" w:styleId="a4">
    <w:name w:val="Текст выноски Знак"/>
    <w:basedOn w:val="a0"/>
    <w:link w:val="a3"/>
    <w:uiPriority w:val="99"/>
    <w:semiHidden/>
    <w:rsid w:val="00AD7FA2"/>
    <w:rPr>
      <w:rFonts w:ascii="Tahoma" w:eastAsia="Times New Roman" w:hAnsi="Tahoma" w:cs="Tahoma"/>
      <w:sz w:val="16"/>
      <w:szCs w:val="16"/>
      <w:lang w:val="uk-UA" w:eastAsia="ru-RU"/>
    </w:rPr>
  </w:style>
  <w:style w:type="paragraph" w:styleId="a5">
    <w:name w:val="Normal (Web)"/>
    <w:basedOn w:val="a"/>
    <w:uiPriority w:val="99"/>
    <w:semiHidden/>
    <w:unhideWhenUsed/>
    <w:rsid w:val="0022468A"/>
    <w:pPr>
      <w:spacing w:before="100" w:beforeAutospacing="1" w:after="100" w:afterAutospacing="1"/>
    </w:pPr>
    <w:rPr>
      <w:lang w:eastAsia="uk-UA"/>
    </w:rPr>
  </w:style>
  <w:style w:type="character" w:styleId="a6">
    <w:name w:val="Hyperlink"/>
    <w:basedOn w:val="a0"/>
    <w:uiPriority w:val="99"/>
    <w:unhideWhenUsed/>
    <w:rsid w:val="00437C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7110">
      <w:bodyDiv w:val="1"/>
      <w:marLeft w:val="0"/>
      <w:marRight w:val="0"/>
      <w:marTop w:val="0"/>
      <w:marBottom w:val="0"/>
      <w:divBdr>
        <w:top w:val="none" w:sz="0" w:space="0" w:color="auto"/>
        <w:left w:val="none" w:sz="0" w:space="0" w:color="auto"/>
        <w:bottom w:val="none" w:sz="0" w:space="0" w:color="auto"/>
        <w:right w:val="none" w:sz="0" w:space="0" w:color="auto"/>
      </w:divBdr>
    </w:div>
    <w:div w:id="276060088">
      <w:bodyDiv w:val="1"/>
      <w:marLeft w:val="0"/>
      <w:marRight w:val="0"/>
      <w:marTop w:val="0"/>
      <w:marBottom w:val="0"/>
      <w:divBdr>
        <w:top w:val="none" w:sz="0" w:space="0" w:color="auto"/>
        <w:left w:val="none" w:sz="0" w:space="0" w:color="auto"/>
        <w:bottom w:val="none" w:sz="0" w:space="0" w:color="auto"/>
        <w:right w:val="none" w:sz="0" w:space="0" w:color="auto"/>
      </w:divBdr>
    </w:div>
    <w:div w:id="359860165">
      <w:bodyDiv w:val="1"/>
      <w:marLeft w:val="0"/>
      <w:marRight w:val="0"/>
      <w:marTop w:val="0"/>
      <w:marBottom w:val="0"/>
      <w:divBdr>
        <w:top w:val="none" w:sz="0" w:space="0" w:color="auto"/>
        <w:left w:val="none" w:sz="0" w:space="0" w:color="auto"/>
        <w:bottom w:val="none" w:sz="0" w:space="0" w:color="auto"/>
        <w:right w:val="none" w:sz="0" w:space="0" w:color="auto"/>
      </w:divBdr>
    </w:div>
    <w:div w:id="478763484">
      <w:bodyDiv w:val="1"/>
      <w:marLeft w:val="0"/>
      <w:marRight w:val="0"/>
      <w:marTop w:val="0"/>
      <w:marBottom w:val="0"/>
      <w:divBdr>
        <w:top w:val="none" w:sz="0" w:space="0" w:color="auto"/>
        <w:left w:val="none" w:sz="0" w:space="0" w:color="auto"/>
        <w:bottom w:val="none" w:sz="0" w:space="0" w:color="auto"/>
        <w:right w:val="none" w:sz="0" w:space="0" w:color="auto"/>
      </w:divBdr>
    </w:div>
    <w:div w:id="901521263">
      <w:bodyDiv w:val="1"/>
      <w:marLeft w:val="0"/>
      <w:marRight w:val="0"/>
      <w:marTop w:val="0"/>
      <w:marBottom w:val="0"/>
      <w:divBdr>
        <w:top w:val="none" w:sz="0" w:space="0" w:color="auto"/>
        <w:left w:val="none" w:sz="0" w:space="0" w:color="auto"/>
        <w:bottom w:val="none" w:sz="0" w:space="0" w:color="auto"/>
        <w:right w:val="none" w:sz="0" w:space="0" w:color="auto"/>
      </w:divBdr>
      <w:divsChild>
        <w:div w:id="1723551949">
          <w:marLeft w:val="0"/>
          <w:marRight w:val="0"/>
          <w:marTop w:val="0"/>
          <w:marBottom w:val="0"/>
          <w:divBdr>
            <w:top w:val="none" w:sz="0" w:space="0" w:color="auto"/>
            <w:left w:val="none" w:sz="0" w:space="0" w:color="auto"/>
            <w:bottom w:val="none" w:sz="0" w:space="0" w:color="auto"/>
            <w:right w:val="none" w:sz="0" w:space="0" w:color="auto"/>
          </w:divBdr>
          <w:divsChild>
            <w:div w:id="2694340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930163864">
      <w:bodyDiv w:val="1"/>
      <w:marLeft w:val="0"/>
      <w:marRight w:val="0"/>
      <w:marTop w:val="0"/>
      <w:marBottom w:val="0"/>
      <w:divBdr>
        <w:top w:val="none" w:sz="0" w:space="0" w:color="auto"/>
        <w:left w:val="none" w:sz="0" w:space="0" w:color="auto"/>
        <w:bottom w:val="none" w:sz="0" w:space="0" w:color="auto"/>
        <w:right w:val="none" w:sz="0" w:space="0" w:color="auto"/>
      </w:divBdr>
      <w:divsChild>
        <w:div w:id="1176961532">
          <w:marLeft w:val="0"/>
          <w:marRight w:val="0"/>
          <w:marTop w:val="0"/>
          <w:marBottom w:val="0"/>
          <w:divBdr>
            <w:top w:val="none" w:sz="0" w:space="0" w:color="auto"/>
            <w:left w:val="none" w:sz="0" w:space="0" w:color="auto"/>
            <w:bottom w:val="none" w:sz="0" w:space="0" w:color="auto"/>
            <w:right w:val="none" w:sz="0" w:space="0" w:color="auto"/>
          </w:divBdr>
          <w:divsChild>
            <w:div w:id="1788037143">
              <w:marLeft w:val="0"/>
              <w:marRight w:val="0"/>
              <w:marTop w:val="0"/>
              <w:marBottom w:val="0"/>
              <w:divBdr>
                <w:top w:val="none" w:sz="0" w:space="0" w:color="auto"/>
                <w:left w:val="none" w:sz="0" w:space="0" w:color="auto"/>
                <w:bottom w:val="none" w:sz="0" w:space="0" w:color="auto"/>
                <w:right w:val="none" w:sz="0" w:space="0" w:color="auto"/>
              </w:divBdr>
              <w:divsChild>
                <w:div w:id="355930420">
                  <w:marLeft w:val="0"/>
                  <w:marRight w:val="0"/>
                  <w:marTop w:val="150"/>
                  <w:marBottom w:val="150"/>
                  <w:divBdr>
                    <w:top w:val="none" w:sz="0" w:space="0" w:color="auto"/>
                    <w:left w:val="none" w:sz="0" w:space="0" w:color="auto"/>
                    <w:bottom w:val="none" w:sz="0" w:space="0" w:color="auto"/>
                    <w:right w:val="none" w:sz="0" w:space="0" w:color="auto"/>
                  </w:divBdr>
                </w:div>
                <w:div w:id="614295123">
                  <w:marLeft w:val="0"/>
                  <w:marRight w:val="0"/>
                  <w:marTop w:val="0"/>
                  <w:marBottom w:val="150"/>
                  <w:divBdr>
                    <w:top w:val="none" w:sz="0" w:space="0" w:color="auto"/>
                    <w:left w:val="none" w:sz="0" w:space="0" w:color="auto"/>
                    <w:bottom w:val="none" w:sz="0" w:space="0" w:color="auto"/>
                    <w:right w:val="none" w:sz="0" w:space="0" w:color="auto"/>
                  </w:divBdr>
                </w:div>
                <w:div w:id="522793359">
                  <w:marLeft w:val="0"/>
                  <w:marRight w:val="0"/>
                  <w:marTop w:val="0"/>
                  <w:marBottom w:val="150"/>
                  <w:divBdr>
                    <w:top w:val="none" w:sz="0" w:space="0" w:color="auto"/>
                    <w:left w:val="none" w:sz="0" w:space="0" w:color="auto"/>
                    <w:bottom w:val="none" w:sz="0" w:space="0" w:color="auto"/>
                    <w:right w:val="none" w:sz="0" w:space="0" w:color="auto"/>
                  </w:divBdr>
                </w:div>
                <w:div w:id="1966887234">
                  <w:marLeft w:val="0"/>
                  <w:marRight w:val="0"/>
                  <w:marTop w:val="0"/>
                  <w:marBottom w:val="150"/>
                  <w:divBdr>
                    <w:top w:val="none" w:sz="0" w:space="0" w:color="auto"/>
                    <w:left w:val="none" w:sz="0" w:space="0" w:color="auto"/>
                    <w:bottom w:val="none" w:sz="0" w:space="0" w:color="auto"/>
                    <w:right w:val="none" w:sz="0" w:space="0" w:color="auto"/>
                  </w:divBdr>
                </w:div>
                <w:div w:id="1074014722">
                  <w:marLeft w:val="0"/>
                  <w:marRight w:val="0"/>
                  <w:marTop w:val="0"/>
                  <w:marBottom w:val="150"/>
                  <w:divBdr>
                    <w:top w:val="none" w:sz="0" w:space="0" w:color="auto"/>
                    <w:left w:val="none" w:sz="0" w:space="0" w:color="auto"/>
                    <w:bottom w:val="none" w:sz="0" w:space="0" w:color="auto"/>
                    <w:right w:val="none" w:sz="0" w:space="0" w:color="auto"/>
                  </w:divBdr>
                </w:div>
                <w:div w:id="1590306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5026086">
          <w:marLeft w:val="0"/>
          <w:marRight w:val="0"/>
          <w:marTop w:val="0"/>
          <w:marBottom w:val="0"/>
          <w:divBdr>
            <w:top w:val="none" w:sz="0" w:space="0" w:color="auto"/>
            <w:left w:val="none" w:sz="0" w:space="0" w:color="auto"/>
            <w:bottom w:val="none" w:sz="0" w:space="0" w:color="auto"/>
            <w:right w:val="none" w:sz="0" w:space="0" w:color="auto"/>
          </w:divBdr>
        </w:div>
      </w:divsChild>
    </w:div>
    <w:div w:id="953174041">
      <w:bodyDiv w:val="1"/>
      <w:marLeft w:val="0"/>
      <w:marRight w:val="0"/>
      <w:marTop w:val="0"/>
      <w:marBottom w:val="0"/>
      <w:divBdr>
        <w:top w:val="none" w:sz="0" w:space="0" w:color="auto"/>
        <w:left w:val="none" w:sz="0" w:space="0" w:color="auto"/>
        <w:bottom w:val="none" w:sz="0" w:space="0" w:color="auto"/>
        <w:right w:val="none" w:sz="0" w:space="0" w:color="auto"/>
      </w:divBdr>
      <w:divsChild>
        <w:div w:id="1015426196">
          <w:marLeft w:val="150"/>
          <w:marRight w:val="0"/>
          <w:marTop w:val="0"/>
          <w:marBottom w:val="0"/>
          <w:divBdr>
            <w:top w:val="none" w:sz="0" w:space="0" w:color="auto"/>
            <w:left w:val="none" w:sz="0" w:space="0" w:color="auto"/>
            <w:bottom w:val="none" w:sz="0" w:space="0" w:color="auto"/>
            <w:right w:val="none" w:sz="0" w:space="0" w:color="auto"/>
          </w:divBdr>
          <w:divsChild>
            <w:div w:id="113968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334383">
      <w:bodyDiv w:val="1"/>
      <w:marLeft w:val="0"/>
      <w:marRight w:val="0"/>
      <w:marTop w:val="0"/>
      <w:marBottom w:val="0"/>
      <w:divBdr>
        <w:top w:val="none" w:sz="0" w:space="0" w:color="auto"/>
        <w:left w:val="none" w:sz="0" w:space="0" w:color="auto"/>
        <w:bottom w:val="none" w:sz="0" w:space="0" w:color="auto"/>
        <w:right w:val="none" w:sz="0" w:space="0" w:color="auto"/>
      </w:divBdr>
      <w:divsChild>
        <w:div w:id="73208817">
          <w:marLeft w:val="0"/>
          <w:marRight w:val="0"/>
          <w:marTop w:val="0"/>
          <w:marBottom w:val="0"/>
          <w:divBdr>
            <w:top w:val="single" w:sz="6" w:space="5" w:color="A2A9B1"/>
            <w:left w:val="single" w:sz="6" w:space="5" w:color="A2A9B1"/>
            <w:bottom w:val="single" w:sz="6" w:space="5" w:color="A2A9B1"/>
            <w:right w:val="single" w:sz="6" w:space="5" w:color="A2A9B1"/>
          </w:divBdr>
        </w:div>
        <w:div w:id="237181390">
          <w:marLeft w:val="0"/>
          <w:marRight w:val="0"/>
          <w:marTop w:val="0"/>
          <w:marBottom w:val="0"/>
          <w:divBdr>
            <w:top w:val="none" w:sz="0" w:space="0" w:color="auto"/>
            <w:left w:val="none" w:sz="0" w:space="0" w:color="auto"/>
            <w:bottom w:val="none" w:sz="0" w:space="0" w:color="auto"/>
            <w:right w:val="none" w:sz="0" w:space="0" w:color="auto"/>
          </w:divBdr>
        </w:div>
        <w:div w:id="2089302386">
          <w:marLeft w:val="0"/>
          <w:marRight w:val="0"/>
          <w:marTop w:val="0"/>
          <w:marBottom w:val="0"/>
          <w:divBdr>
            <w:top w:val="none" w:sz="0" w:space="0" w:color="auto"/>
            <w:left w:val="none" w:sz="0" w:space="0" w:color="auto"/>
            <w:bottom w:val="none" w:sz="0" w:space="0" w:color="auto"/>
            <w:right w:val="none" w:sz="0" w:space="0" w:color="auto"/>
          </w:divBdr>
        </w:div>
        <w:div w:id="1371346410">
          <w:marLeft w:val="0"/>
          <w:marRight w:val="0"/>
          <w:marTop w:val="0"/>
          <w:marBottom w:val="0"/>
          <w:divBdr>
            <w:top w:val="none" w:sz="0" w:space="0" w:color="auto"/>
            <w:left w:val="none" w:sz="0" w:space="0" w:color="auto"/>
            <w:bottom w:val="none" w:sz="0" w:space="0" w:color="auto"/>
            <w:right w:val="none" w:sz="0" w:space="0" w:color="auto"/>
          </w:divBdr>
        </w:div>
      </w:divsChild>
    </w:div>
    <w:div w:id="1038244512">
      <w:bodyDiv w:val="1"/>
      <w:marLeft w:val="0"/>
      <w:marRight w:val="0"/>
      <w:marTop w:val="0"/>
      <w:marBottom w:val="0"/>
      <w:divBdr>
        <w:top w:val="none" w:sz="0" w:space="0" w:color="auto"/>
        <w:left w:val="none" w:sz="0" w:space="0" w:color="auto"/>
        <w:bottom w:val="none" w:sz="0" w:space="0" w:color="auto"/>
        <w:right w:val="none" w:sz="0" w:space="0" w:color="auto"/>
      </w:divBdr>
      <w:divsChild>
        <w:div w:id="1870528560">
          <w:marLeft w:val="0"/>
          <w:marRight w:val="0"/>
          <w:marTop w:val="0"/>
          <w:marBottom w:val="0"/>
          <w:divBdr>
            <w:top w:val="none" w:sz="0" w:space="0" w:color="auto"/>
            <w:left w:val="none" w:sz="0" w:space="0" w:color="auto"/>
            <w:bottom w:val="none" w:sz="0" w:space="0" w:color="auto"/>
            <w:right w:val="none" w:sz="0" w:space="0" w:color="auto"/>
          </w:divBdr>
          <w:divsChild>
            <w:div w:id="1924870908">
              <w:marLeft w:val="0"/>
              <w:marRight w:val="0"/>
              <w:marTop w:val="0"/>
              <w:marBottom w:val="0"/>
              <w:divBdr>
                <w:top w:val="none" w:sz="0" w:space="0" w:color="auto"/>
                <w:left w:val="none" w:sz="0" w:space="0" w:color="auto"/>
                <w:bottom w:val="none" w:sz="0" w:space="0" w:color="auto"/>
                <w:right w:val="none" w:sz="0" w:space="0" w:color="auto"/>
              </w:divBdr>
            </w:div>
            <w:div w:id="1001273879">
              <w:marLeft w:val="240"/>
              <w:marRight w:val="0"/>
              <w:marTop w:val="0"/>
              <w:marBottom w:val="336"/>
              <w:divBdr>
                <w:top w:val="none" w:sz="0" w:space="0" w:color="auto"/>
                <w:left w:val="none" w:sz="0" w:space="0" w:color="auto"/>
                <w:bottom w:val="none" w:sz="0" w:space="0" w:color="auto"/>
                <w:right w:val="none" w:sz="0" w:space="0" w:color="auto"/>
              </w:divBdr>
              <w:divsChild>
                <w:div w:id="2019428491">
                  <w:marLeft w:val="240"/>
                  <w:marRight w:val="0"/>
                  <w:marTop w:val="0"/>
                  <w:marBottom w:val="0"/>
                  <w:divBdr>
                    <w:top w:val="single" w:sz="6" w:space="1" w:color="C8CCD1"/>
                    <w:left w:val="single" w:sz="6" w:space="1" w:color="C8CCD1"/>
                    <w:bottom w:val="single" w:sz="6" w:space="1" w:color="C8CCD1"/>
                    <w:right w:val="single" w:sz="6" w:space="1" w:color="C8CCD1"/>
                  </w:divBdr>
                </w:div>
              </w:divsChild>
            </w:div>
            <w:div w:id="933439453">
              <w:marLeft w:val="0"/>
              <w:marRight w:val="0"/>
              <w:marTop w:val="0"/>
              <w:marBottom w:val="0"/>
              <w:divBdr>
                <w:top w:val="none" w:sz="0" w:space="0" w:color="auto"/>
                <w:left w:val="none" w:sz="0" w:space="0" w:color="auto"/>
                <w:bottom w:val="none" w:sz="0" w:space="0" w:color="auto"/>
                <w:right w:val="none" w:sz="0" w:space="0" w:color="auto"/>
              </w:divBdr>
              <w:divsChild>
                <w:div w:id="510753378">
                  <w:marLeft w:val="0"/>
                  <w:marRight w:val="0"/>
                  <w:marTop w:val="0"/>
                  <w:marBottom w:val="0"/>
                  <w:divBdr>
                    <w:top w:val="none" w:sz="0" w:space="0" w:color="auto"/>
                    <w:left w:val="none" w:sz="0" w:space="0" w:color="auto"/>
                    <w:bottom w:val="none" w:sz="0" w:space="0" w:color="auto"/>
                    <w:right w:val="none" w:sz="0" w:space="0" w:color="auto"/>
                  </w:divBdr>
                  <w:divsChild>
                    <w:div w:id="1772046328">
                      <w:marLeft w:val="0"/>
                      <w:marRight w:val="0"/>
                      <w:marTop w:val="0"/>
                      <w:marBottom w:val="0"/>
                      <w:divBdr>
                        <w:top w:val="none" w:sz="0" w:space="0" w:color="auto"/>
                        <w:left w:val="none" w:sz="0" w:space="0" w:color="auto"/>
                        <w:bottom w:val="none" w:sz="0" w:space="0" w:color="auto"/>
                        <w:right w:val="none" w:sz="0" w:space="0" w:color="auto"/>
                      </w:divBdr>
                    </w:div>
                    <w:div w:id="1399473887">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609701766">
      <w:bodyDiv w:val="1"/>
      <w:marLeft w:val="0"/>
      <w:marRight w:val="0"/>
      <w:marTop w:val="0"/>
      <w:marBottom w:val="0"/>
      <w:divBdr>
        <w:top w:val="none" w:sz="0" w:space="0" w:color="auto"/>
        <w:left w:val="none" w:sz="0" w:space="0" w:color="auto"/>
        <w:bottom w:val="none" w:sz="0" w:space="0" w:color="auto"/>
        <w:right w:val="none" w:sz="0" w:space="0" w:color="auto"/>
      </w:divBdr>
    </w:div>
    <w:div w:id="1645965863">
      <w:bodyDiv w:val="1"/>
      <w:marLeft w:val="0"/>
      <w:marRight w:val="0"/>
      <w:marTop w:val="0"/>
      <w:marBottom w:val="0"/>
      <w:divBdr>
        <w:top w:val="none" w:sz="0" w:space="0" w:color="auto"/>
        <w:left w:val="none" w:sz="0" w:space="0" w:color="auto"/>
        <w:bottom w:val="none" w:sz="0" w:space="0" w:color="auto"/>
        <w:right w:val="none" w:sz="0" w:space="0" w:color="auto"/>
      </w:divBdr>
      <w:divsChild>
        <w:div w:id="1075972276">
          <w:marLeft w:val="45"/>
          <w:marRight w:val="0"/>
          <w:marTop w:val="0"/>
          <w:marBottom w:val="465"/>
          <w:divBdr>
            <w:top w:val="none" w:sz="0" w:space="0" w:color="auto"/>
            <w:left w:val="none" w:sz="0" w:space="0" w:color="auto"/>
            <w:bottom w:val="none" w:sz="0" w:space="0" w:color="auto"/>
            <w:right w:val="none" w:sz="0" w:space="0" w:color="auto"/>
          </w:divBdr>
          <w:divsChild>
            <w:div w:id="122309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03089">
      <w:bodyDiv w:val="1"/>
      <w:marLeft w:val="0"/>
      <w:marRight w:val="0"/>
      <w:marTop w:val="0"/>
      <w:marBottom w:val="0"/>
      <w:divBdr>
        <w:top w:val="none" w:sz="0" w:space="0" w:color="auto"/>
        <w:left w:val="none" w:sz="0" w:space="0" w:color="auto"/>
        <w:bottom w:val="none" w:sz="0" w:space="0" w:color="auto"/>
        <w:right w:val="none" w:sz="0" w:space="0" w:color="auto"/>
      </w:divBdr>
    </w:div>
    <w:div w:id="1904413996">
      <w:bodyDiv w:val="1"/>
      <w:marLeft w:val="0"/>
      <w:marRight w:val="0"/>
      <w:marTop w:val="0"/>
      <w:marBottom w:val="0"/>
      <w:divBdr>
        <w:top w:val="none" w:sz="0" w:space="0" w:color="auto"/>
        <w:left w:val="none" w:sz="0" w:space="0" w:color="auto"/>
        <w:bottom w:val="none" w:sz="0" w:space="0" w:color="auto"/>
        <w:right w:val="none" w:sz="0" w:space="0" w:color="auto"/>
      </w:divBdr>
      <w:divsChild>
        <w:div w:id="590889715">
          <w:marLeft w:val="0"/>
          <w:marRight w:val="0"/>
          <w:marTop w:val="0"/>
          <w:marBottom w:val="0"/>
          <w:divBdr>
            <w:top w:val="none" w:sz="0" w:space="0" w:color="auto"/>
            <w:left w:val="none" w:sz="0" w:space="0" w:color="auto"/>
            <w:bottom w:val="none" w:sz="0" w:space="0" w:color="auto"/>
            <w:right w:val="none" w:sz="0" w:space="0" w:color="auto"/>
          </w:divBdr>
        </w:div>
      </w:divsChild>
    </w:div>
    <w:div w:id="2020816309">
      <w:bodyDiv w:val="1"/>
      <w:marLeft w:val="0"/>
      <w:marRight w:val="0"/>
      <w:marTop w:val="0"/>
      <w:marBottom w:val="0"/>
      <w:divBdr>
        <w:top w:val="none" w:sz="0" w:space="0" w:color="auto"/>
        <w:left w:val="none" w:sz="0" w:space="0" w:color="auto"/>
        <w:bottom w:val="none" w:sz="0" w:space="0" w:color="auto"/>
        <w:right w:val="none" w:sz="0" w:space="0" w:color="auto"/>
      </w:divBdr>
    </w:div>
    <w:div w:id="212291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53165-66A0-4F09-AC9B-2732B3925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3739</Words>
  <Characters>2132</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9</cp:revision>
  <cp:lastPrinted>2018-08-07T08:14:00Z</cp:lastPrinted>
  <dcterms:created xsi:type="dcterms:W3CDTF">2020-10-01T06:39:00Z</dcterms:created>
  <dcterms:modified xsi:type="dcterms:W3CDTF">2020-10-01T08:16:00Z</dcterms:modified>
</cp:coreProperties>
</file>