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E9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Доводимо до відома про можливість обрання з 17 серпня 2020 року спрощеної системи оподаткування та/або добровільної реєстрації як платника податку на додану вартість та/або включення до Реєстру неприбуткових установ та організацій шляхом заповнення відповідних сторінок заяв у сфері державної реєстрації юридичних осіб, фізичних осіб – підприємців та громадських формувань відповідно до положень наказу Міністерства юстиції України від19 травня 2020 року № 1716/5 «Про оновлення форм заяв у сфері державної реєстрації юридичних осіб, фізичних осіб – підприємців та громадських формувань», зареєстрованого в Міністерстві юстиції України 20 травня 2020 року за № 454/34737.</w:t>
      </w:r>
    </w:p>
    <w:p w:rsidR="00D550E9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Згідно з пунктом 3 вказаного наказу відповідне оголошення буде розміщено на веб сайті Міністерства юстиції України.</w:t>
      </w:r>
    </w:p>
    <w:p w:rsidR="0086465B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Також інформуємо, що в оновленому програмному забезпеченні Єдиного державного реєстру юридичних осіб, фізичних осіб – підприємців та громадських формувань реалізовано передачу до Державної податкової служби України сканованих копій заяв трьох типів:</w:t>
      </w:r>
    </w:p>
    <w:p w:rsidR="0086465B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- Документ «Заява про обрання спрощеної системи оподаткування»;</w:t>
      </w:r>
    </w:p>
    <w:p w:rsidR="0086465B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- Документ «Реєстраційна заява про добровільну реєстрацію як платника податку на додану вартість»;</w:t>
      </w:r>
    </w:p>
    <w:p w:rsidR="00D550E9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- Документ «Заява про включення до Реєстру неприбуткових установ та організацій».</w:t>
      </w:r>
    </w:p>
    <w:p w:rsidR="0086465B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Для того, щоб Державна податкова служби України отримала відомості про обрання суб’єктом господарювання системи оподаткування, які містяться у відповідній формі заяви щодо державної реєстрації, державному реєстратору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необхідно:</w:t>
      </w:r>
    </w:p>
    <w:p w:rsidR="00D550E9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 xml:space="preserve">1. Якщо у відповідній формі заяви щодо державної реєстрації заявником обрано спрощену систему оподаткування, то </w:t>
      </w:r>
      <w:proofErr w:type="spellStart"/>
      <w:r w:rsidRPr="00DE6BBB">
        <w:rPr>
          <w:sz w:val="28"/>
          <w:szCs w:val="28"/>
        </w:rPr>
        <w:t>сканкопію</w:t>
      </w:r>
      <w:proofErr w:type="spellEnd"/>
      <w:r w:rsidRPr="00DE6BBB">
        <w:rPr>
          <w:sz w:val="28"/>
          <w:szCs w:val="28"/>
        </w:rPr>
        <w:t xml:space="preserve"> такої заяви необхідно завантажити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документу,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що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має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назву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«Заява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про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обрання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спрощеної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системи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оподаткування».</w:t>
      </w:r>
    </w:p>
    <w:p w:rsidR="00D550E9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2. Якщо у відповідній формі заяви щодо державної реєстрації заявником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обрано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реєстрацію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як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платника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податку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додану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вартість,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то</w:t>
      </w:r>
      <w:r w:rsidR="00D550E9" w:rsidRPr="00DE6BBB">
        <w:rPr>
          <w:sz w:val="28"/>
          <w:szCs w:val="28"/>
        </w:rPr>
        <w:t xml:space="preserve"> </w:t>
      </w:r>
      <w:proofErr w:type="spellStart"/>
      <w:r w:rsidRPr="00DE6BBB">
        <w:rPr>
          <w:sz w:val="28"/>
          <w:szCs w:val="28"/>
        </w:rPr>
        <w:t>ска</w:t>
      </w:r>
      <w:bookmarkStart w:id="0" w:name="_GoBack"/>
      <w:bookmarkEnd w:id="0"/>
      <w:r w:rsidRPr="00DE6BBB">
        <w:rPr>
          <w:sz w:val="28"/>
          <w:szCs w:val="28"/>
        </w:rPr>
        <w:t>нкопію</w:t>
      </w:r>
      <w:proofErr w:type="spellEnd"/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такої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заяви необхідно завантажити до документу, що має назву «Реєстраційна заява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про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добровільну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реєстрацію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як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платника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податку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додану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вартість».</w:t>
      </w:r>
    </w:p>
    <w:p w:rsidR="00DE6BBB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3. Якщо у відповідній формі заяви щодо державної реєстрації заявником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обрано включення до Реєстру неприбуткових установ та організацій, то</w:t>
      </w:r>
      <w:r w:rsidR="00D550E9" w:rsidRPr="00DE6BBB">
        <w:rPr>
          <w:sz w:val="28"/>
          <w:szCs w:val="28"/>
        </w:rPr>
        <w:t xml:space="preserve"> </w:t>
      </w:r>
      <w:proofErr w:type="spellStart"/>
      <w:r w:rsidRPr="00DE6BBB">
        <w:rPr>
          <w:sz w:val="28"/>
          <w:szCs w:val="28"/>
        </w:rPr>
        <w:t>сканкопію</w:t>
      </w:r>
      <w:proofErr w:type="spellEnd"/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такої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заяви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необхідно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завантажити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документу,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що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має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назву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«Заява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про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включення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Реєстру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неприбуткових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установ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та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організацій.</w:t>
      </w:r>
    </w:p>
    <w:p w:rsidR="00DE6BBB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Звертаємо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увагу,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що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завантажувати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необхідно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всю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заяву,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а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не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лише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окрему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її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сторінку.</w:t>
      </w:r>
    </w:p>
    <w:p w:rsidR="00DE6BBB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t>Враховуючи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зазначене,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під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час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державної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реєстрації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створення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юридичної</w:t>
      </w:r>
      <w:r w:rsidR="00D550E9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особи (у тому числі в результаті виділу, злиття, перетворення, поділу) вже непотрібно заповнювати та подавати окремі заяви. Для цього необхідно лише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заповнити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відповідну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сторінку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заяви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у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сфері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державної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реєстрації.</w:t>
      </w:r>
    </w:p>
    <w:p w:rsidR="00A63D04" w:rsidRPr="00DE6BBB" w:rsidRDefault="0086465B" w:rsidP="00DE6BBB">
      <w:pPr>
        <w:ind w:firstLine="709"/>
        <w:jc w:val="both"/>
        <w:rPr>
          <w:sz w:val="28"/>
          <w:szCs w:val="28"/>
        </w:rPr>
      </w:pPr>
      <w:r w:rsidRPr="00DE6BBB">
        <w:rPr>
          <w:sz w:val="28"/>
          <w:szCs w:val="28"/>
        </w:rPr>
        <w:lastRenderedPageBreak/>
        <w:t>Проте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слід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зауважити,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що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внесення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відповідних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законодавчих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змін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у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разі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проведення державної реєстрації змін до відомостей про юридичну особу, що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містяться в Єдиному державному реєстрі юридичних осіб, фізичних осіб – підприємців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та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громадських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формувань,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продовжують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подаватися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окремі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заяви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про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обрання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юридичною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особою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спрощеної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системи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оподаткування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та/або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про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добровільну реєстрацію як платника податку на додану вартість, та/або про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включення до Реєстру неприбуткових установ та організацій за формами,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затвердженими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відповідно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до</w:t>
      </w:r>
      <w:r w:rsidR="00DE6BBB" w:rsidRPr="00DE6BBB">
        <w:rPr>
          <w:sz w:val="28"/>
          <w:szCs w:val="28"/>
        </w:rPr>
        <w:t xml:space="preserve"> </w:t>
      </w:r>
      <w:r w:rsidRPr="00DE6BBB">
        <w:rPr>
          <w:sz w:val="28"/>
          <w:szCs w:val="28"/>
        </w:rPr>
        <w:t>законодавства.</w:t>
      </w:r>
    </w:p>
    <w:sectPr w:rsidR="00A63D04" w:rsidRPr="00DE6BBB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5B"/>
    <w:rsid w:val="0086465B"/>
    <w:rsid w:val="00A63D04"/>
    <w:rsid w:val="00B268D6"/>
    <w:rsid w:val="00D550E9"/>
    <w:rsid w:val="00D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1D6B1"/>
  <w15:chartTrackingRefBased/>
  <w15:docId w15:val="{D9E947A5-69C5-4C04-8B79-109B5C5D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2020-08-13T13:17:00Z</dcterms:created>
  <dcterms:modified xsi:type="dcterms:W3CDTF">2020-08-13T13:32:00Z</dcterms:modified>
</cp:coreProperties>
</file>