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878" w:rsidRDefault="00422878" w:rsidP="0089686C"/>
    <w:p w:rsidR="00FB686E" w:rsidRDefault="00FB686E" w:rsidP="0089686C"/>
    <w:p w:rsidR="00FB686E" w:rsidRPr="00FB686E" w:rsidRDefault="00FB686E" w:rsidP="00FB686E">
      <w:pPr>
        <w:shd w:val="clear" w:color="auto" w:fill="FFFFFF"/>
        <w:jc w:val="center"/>
        <w:outlineLvl w:val="0"/>
        <w:rPr>
          <w:b/>
          <w:color w:val="000000"/>
          <w:kern w:val="36"/>
          <w:sz w:val="36"/>
          <w:szCs w:val="36"/>
          <w:lang w:eastAsia="uk-UA"/>
        </w:rPr>
      </w:pPr>
      <w:r w:rsidRPr="00FB686E">
        <w:rPr>
          <w:b/>
          <w:color w:val="000000"/>
          <w:kern w:val="36"/>
          <w:sz w:val="36"/>
          <w:szCs w:val="36"/>
          <w:lang w:eastAsia="uk-UA"/>
        </w:rPr>
        <w:t xml:space="preserve">Додаткові </w:t>
      </w:r>
      <w:proofErr w:type="spellStart"/>
      <w:r w:rsidRPr="00FB686E">
        <w:rPr>
          <w:b/>
          <w:color w:val="000000"/>
          <w:kern w:val="36"/>
          <w:sz w:val="36"/>
          <w:szCs w:val="36"/>
          <w:lang w:eastAsia="uk-UA"/>
        </w:rPr>
        <w:t>соцгарантії</w:t>
      </w:r>
      <w:proofErr w:type="spellEnd"/>
      <w:r w:rsidRPr="00FB686E">
        <w:rPr>
          <w:b/>
          <w:color w:val="000000"/>
          <w:kern w:val="36"/>
          <w:sz w:val="36"/>
          <w:szCs w:val="36"/>
          <w:lang w:eastAsia="uk-UA"/>
        </w:rPr>
        <w:t xml:space="preserve"> для ФОП</w:t>
      </w:r>
    </w:p>
    <w:p w:rsidR="00FB686E" w:rsidRPr="00FB686E" w:rsidRDefault="00FB686E" w:rsidP="00FB686E">
      <w:pPr>
        <w:shd w:val="clear" w:color="auto" w:fill="FFFFFF"/>
        <w:jc w:val="center"/>
        <w:outlineLvl w:val="0"/>
        <w:rPr>
          <w:color w:val="000000"/>
          <w:kern w:val="36"/>
          <w:sz w:val="28"/>
          <w:szCs w:val="28"/>
          <w:lang w:eastAsia="uk-UA"/>
        </w:rPr>
      </w:pPr>
      <w:r w:rsidRPr="00FB686E">
        <w:rPr>
          <w:b/>
          <w:color w:val="000000"/>
          <w:kern w:val="36"/>
          <w:sz w:val="36"/>
          <w:szCs w:val="36"/>
          <w:lang w:eastAsia="uk-UA"/>
        </w:rPr>
        <w:t>на період карантину</w:t>
      </w:r>
    </w:p>
    <w:p w:rsidR="00FB686E" w:rsidRPr="00FB686E" w:rsidRDefault="00FB686E" w:rsidP="0089686C">
      <w:pPr>
        <w:rPr>
          <w:sz w:val="28"/>
          <w:szCs w:val="28"/>
        </w:rPr>
      </w:pPr>
    </w:p>
    <w:p w:rsidR="00FB686E" w:rsidRPr="00FB686E" w:rsidRDefault="00FB686E" w:rsidP="0089686C">
      <w:pPr>
        <w:rPr>
          <w:sz w:val="28"/>
          <w:szCs w:val="28"/>
        </w:rPr>
      </w:pPr>
    </w:p>
    <w:p w:rsidR="006C720E" w:rsidRDefault="006C720E" w:rsidP="00FB686E">
      <w:pPr>
        <w:shd w:val="clear" w:color="auto" w:fill="FFFFFF"/>
        <w:spacing w:after="75"/>
        <w:ind w:firstLine="708"/>
        <w:jc w:val="both"/>
        <w:rPr>
          <w:color w:val="232B30"/>
          <w:sz w:val="28"/>
          <w:szCs w:val="28"/>
          <w:lang w:eastAsia="uk-UA"/>
        </w:rPr>
      </w:pPr>
    </w:p>
    <w:p w:rsidR="00FB686E" w:rsidRPr="00FB686E" w:rsidRDefault="00FB686E" w:rsidP="00FB686E">
      <w:pPr>
        <w:shd w:val="clear" w:color="auto" w:fill="FFFFFF"/>
        <w:spacing w:after="75"/>
        <w:ind w:firstLine="708"/>
        <w:jc w:val="both"/>
        <w:rPr>
          <w:color w:val="232B30"/>
          <w:sz w:val="28"/>
          <w:szCs w:val="28"/>
          <w:lang w:eastAsia="uk-UA"/>
        </w:rPr>
      </w:pPr>
      <w:r w:rsidRPr="00FB686E">
        <w:rPr>
          <w:color w:val="232B30"/>
          <w:sz w:val="28"/>
          <w:szCs w:val="28"/>
          <w:lang w:eastAsia="uk-UA"/>
        </w:rPr>
        <w:t>Кабінетом Міністрів України </w:t>
      </w:r>
      <w:hyperlink r:id="rId7" w:tgtFrame="_blank" w:history="1">
        <w:r w:rsidRPr="00FB686E">
          <w:rPr>
            <w:sz w:val="28"/>
            <w:szCs w:val="28"/>
            <w:lang w:eastAsia="uk-UA"/>
          </w:rPr>
          <w:t>прийнято рішення</w:t>
        </w:r>
      </w:hyperlink>
      <w:r w:rsidRPr="00FB686E">
        <w:rPr>
          <w:color w:val="232B30"/>
          <w:sz w:val="28"/>
          <w:szCs w:val="28"/>
          <w:lang w:eastAsia="uk-UA"/>
        </w:rPr>
        <w:t> щодо забезпечення додаткових соціальних гарантій на період карантину для фізичних осіб-підприємців, які мають дітей, та людей, які втратили роботу та зареєструвались у центрі зайнятості як безробітні.</w:t>
      </w:r>
    </w:p>
    <w:p w:rsidR="006C720E" w:rsidRDefault="006C720E" w:rsidP="00FB686E">
      <w:pPr>
        <w:shd w:val="clear" w:color="auto" w:fill="FFFFFF"/>
        <w:spacing w:after="75"/>
        <w:ind w:firstLine="708"/>
        <w:jc w:val="both"/>
        <w:rPr>
          <w:color w:val="232B30"/>
          <w:sz w:val="28"/>
          <w:szCs w:val="28"/>
          <w:lang w:eastAsia="uk-UA"/>
        </w:rPr>
      </w:pPr>
    </w:p>
    <w:p w:rsidR="00FB686E" w:rsidRPr="00FB686E" w:rsidRDefault="00FB686E" w:rsidP="00FB686E">
      <w:pPr>
        <w:shd w:val="clear" w:color="auto" w:fill="FFFFFF"/>
        <w:spacing w:after="75"/>
        <w:ind w:firstLine="708"/>
        <w:jc w:val="both"/>
        <w:rPr>
          <w:color w:val="232B30"/>
          <w:sz w:val="28"/>
          <w:szCs w:val="28"/>
          <w:lang w:eastAsia="uk-UA"/>
        </w:rPr>
      </w:pPr>
      <w:r w:rsidRPr="00FB686E">
        <w:rPr>
          <w:color w:val="232B30"/>
          <w:sz w:val="28"/>
          <w:szCs w:val="28"/>
          <w:lang w:eastAsia="uk-UA"/>
        </w:rPr>
        <w:t>Відповідну постанову "Деякі питання соціальної підтримки сімей з дітьми", розроблену Міністерством соціальної політики, прийнято на засіданні Уряду 22 квітня 2020 року</w:t>
      </w:r>
      <w:r>
        <w:rPr>
          <w:color w:val="232B30"/>
          <w:sz w:val="28"/>
          <w:szCs w:val="28"/>
          <w:lang w:eastAsia="uk-UA"/>
        </w:rPr>
        <w:t xml:space="preserve"> </w:t>
      </w:r>
      <w:r w:rsidR="00A8356A">
        <w:rPr>
          <w:color w:val="232B30"/>
          <w:sz w:val="28"/>
          <w:szCs w:val="28"/>
          <w:lang w:eastAsia="uk-UA"/>
        </w:rPr>
        <w:t xml:space="preserve">за </w:t>
      </w:r>
      <w:r>
        <w:rPr>
          <w:color w:val="232B30"/>
          <w:sz w:val="28"/>
          <w:szCs w:val="28"/>
          <w:lang w:eastAsia="uk-UA"/>
        </w:rPr>
        <w:t>№ 329</w:t>
      </w:r>
      <w:r w:rsidR="006C720E">
        <w:rPr>
          <w:color w:val="232B30"/>
          <w:sz w:val="28"/>
          <w:szCs w:val="28"/>
          <w:lang w:eastAsia="uk-UA"/>
        </w:rPr>
        <w:t xml:space="preserve"> яка вступила в силу 05 травня 2020 року</w:t>
      </w:r>
      <w:r w:rsidRPr="00FB686E">
        <w:rPr>
          <w:color w:val="232B30"/>
          <w:sz w:val="28"/>
          <w:szCs w:val="28"/>
          <w:lang w:eastAsia="uk-UA"/>
        </w:rPr>
        <w:t xml:space="preserve">. </w:t>
      </w:r>
    </w:p>
    <w:p w:rsidR="006C720E" w:rsidRDefault="006C720E" w:rsidP="00FB686E">
      <w:pPr>
        <w:shd w:val="clear" w:color="auto" w:fill="FFFFFF"/>
        <w:spacing w:after="75"/>
        <w:jc w:val="both"/>
        <w:rPr>
          <w:color w:val="232B30"/>
          <w:sz w:val="28"/>
          <w:szCs w:val="28"/>
          <w:lang w:eastAsia="uk-UA"/>
        </w:rPr>
      </w:pPr>
    </w:p>
    <w:p w:rsidR="00FB686E" w:rsidRPr="00FB686E" w:rsidRDefault="00FB686E" w:rsidP="006C720E">
      <w:pPr>
        <w:shd w:val="clear" w:color="auto" w:fill="FFFFFF"/>
        <w:spacing w:after="75"/>
        <w:ind w:firstLine="708"/>
        <w:jc w:val="both"/>
        <w:rPr>
          <w:color w:val="232B30"/>
          <w:sz w:val="28"/>
          <w:szCs w:val="28"/>
          <w:lang w:eastAsia="uk-UA"/>
        </w:rPr>
      </w:pPr>
      <w:r w:rsidRPr="00FB686E">
        <w:rPr>
          <w:color w:val="232B30"/>
          <w:sz w:val="28"/>
          <w:szCs w:val="28"/>
          <w:lang w:eastAsia="uk-UA"/>
        </w:rPr>
        <w:t>За даними КМУ, цією постановою, зокрема:</w:t>
      </w:r>
    </w:p>
    <w:p w:rsidR="00A8356A" w:rsidRDefault="00A8356A" w:rsidP="00FB686E">
      <w:pPr>
        <w:shd w:val="clear" w:color="auto" w:fill="FFFFFF"/>
        <w:spacing w:after="75"/>
        <w:jc w:val="both"/>
        <w:rPr>
          <w:b/>
          <w:bCs/>
          <w:color w:val="232B30"/>
          <w:sz w:val="28"/>
          <w:szCs w:val="28"/>
          <w:lang w:eastAsia="uk-UA"/>
        </w:rPr>
      </w:pPr>
    </w:p>
    <w:p w:rsidR="00FB686E" w:rsidRPr="006C720E" w:rsidRDefault="006C720E" w:rsidP="006C720E">
      <w:pPr>
        <w:shd w:val="clear" w:color="auto" w:fill="FFFFFF"/>
        <w:spacing w:after="75"/>
        <w:jc w:val="both"/>
        <w:rPr>
          <w:color w:val="232B30"/>
          <w:sz w:val="28"/>
          <w:szCs w:val="28"/>
          <w:lang w:eastAsia="uk-UA"/>
        </w:rPr>
      </w:pPr>
      <w:r>
        <w:rPr>
          <w:b/>
          <w:bCs/>
          <w:color w:val="232B30"/>
          <w:sz w:val="28"/>
          <w:szCs w:val="28"/>
          <w:lang w:eastAsia="uk-UA"/>
        </w:rPr>
        <w:t xml:space="preserve">1, </w:t>
      </w:r>
      <w:r w:rsidR="00FB686E" w:rsidRPr="006C720E">
        <w:rPr>
          <w:b/>
          <w:bCs/>
          <w:color w:val="232B30"/>
          <w:sz w:val="28"/>
          <w:szCs w:val="28"/>
          <w:lang w:eastAsia="uk-UA"/>
        </w:rPr>
        <w:t>Запроваджено виплату допомоги на дітей фізичним особам-підприємцям, які належать до першої і другої групи платників єдиного податку</w:t>
      </w:r>
      <w:r w:rsidR="00FB686E" w:rsidRPr="006C720E">
        <w:rPr>
          <w:color w:val="232B30"/>
          <w:sz w:val="28"/>
          <w:szCs w:val="28"/>
          <w:lang w:eastAsia="uk-UA"/>
        </w:rPr>
        <w:t> та сплачували ЄСВ, на період карантину та на один місяць після дати його відміни.</w:t>
      </w:r>
    </w:p>
    <w:p w:rsidR="006C720E" w:rsidRDefault="006C720E" w:rsidP="006C720E">
      <w:pPr>
        <w:shd w:val="clear" w:color="auto" w:fill="FFFFFF"/>
        <w:spacing w:after="75"/>
        <w:jc w:val="both"/>
        <w:rPr>
          <w:color w:val="232B30"/>
          <w:sz w:val="28"/>
          <w:szCs w:val="28"/>
          <w:lang w:eastAsia="uk-UA"/>
        </w:rPr>
      </w:pPr>
    </w:p>
    <w:p w:rsidR="006C720E" w:rsidRPr="006C720E" w:rsidRDefault="006C720E" w:rsidP="006C720E">
      <w:pPr>
        <w:shd w:val="clear" w:color="auto" w:fill="FFFFFF"/>
        <w:spacing w:after="75"/>
        <w:ind w:firstLine="360"/>
        <w:jc w:val="both"/>
        <w:rPr>
          <w:color w:val="232B30"/>
          <w:sz w:val="28"/>
          <w:szCs w:val="28"/>
          <w:lang w:eastAsia="uk-UA"/>
        </w:rPr>
      </w:pPr>
      <w:r w:rsidRPr="006C720E">
        <w:rPr>
          <w:sz w:val="28"/>
          <w:szCs w:val="28"/>
        </w:rPr>
        <w:t>Допомога на дітей призначається з місяця звернення і виплачується через установи уповноважених банків відповідно до Порядку виплати пенсій та грошової допомоги через поточні рахунки в банках, затвердженого постановою Кабінету Міністрів України від 30 серпня 1999</w:t>
      </w:r>
      <w:r w:rsidRPr="006C720E">
        <w:rPr>
          <w:sz w:val="28"/>
          <w:szCs w:val="28"/>
          <w:lang w:val="en-US"/>
        </w:rPr>
        <w:t> </w:t>
      </w:r>
      <w:r w:rsidRPr="006C720E">
        <w:rPr>
          <w:sz w:val="28"/>
          <w:szCs w:val="28"/>
        </w:rPr>
        <w:t>р. № 1596 (Офіційний вісник України, 1999 р., № 35, ст. 1803; 2016 р., № 79, ст. 2636).</w:t>
      </w:r>
    </w:p>
    <w:p w:rsidR="006C720E" w:rsidRDefault="006C720E" w:rsidP="00FB686E">
      <w:pPr>
        <w:shd w:val="clear" w:color="auto" w:fill="FFFFFF"/>
        <w:spacing w:after="75"/>
        <w:ind w:firstLine="360"/>
        <w:jc w:val="both"/>
        <w:rPr>
          <w:color w:val="232B30"/>
          <w:sz w:val="28"/>
          <w:szCs w:val="28"/>
          <w:lang w:eastAsia="uk-UA"/>
        </w:rPr>
      </w:pPr>
    </w:p>
    <w:p w:rsidR="00FB686E" w:rsidRPr="00FB686E" w:rsidRDefault="00FB686E" w:rsidP="00FB686E">
      <w:pPr>
        <w:shd w:val="clear" w:color="auto" w:fill="FFFFFF"/>
        <w:spacing w:after="75"/>
        <w:ind w:firstLine="360"/>
        <w:jc w:val="both"/>
        <w:rPr>
          <w:color w:val="232B30"/>
          <w:sz w:val="28"/>
          <w:szCs w:val="28"/>
          <w:lang w:eastAsia="uk-UA"/>
        </w:rPr>
      </w:pPr>
      <w:r w:rsidRPr="00FB686E">
        <w:rPr>
          <w:color w:val="232B30"/>
          <w:sz w:val="28"/>
          <w:szCs w:val="28"/>
          <w:lang w:eastAsia="uk-UA"/>
        </w:rPr>
        <w:t>Вона надаватиметься </w:t>
      </w:r>
      <w:r w:rsidRPr="00FB686E">
        <w:rPr>
          <w:b/>
          <w:bCs/>
          <w:color w:val="232B30"/>
          <w:sz w:val="28"/>
          <w:szCs w:val="28"/>
          <w:lang w:eastAsia="uk-UA"/>
        </w:rPr>
        <w:t>на кожну дитину до 10 річного віку</w:t>
      </w:r>
      <w:r w:rsidRPr="00FB686E">
        <w:rPr>
          <w:color w:val="232B30"/>
          <w:sz w:val="28"/>
          <w:szCs w:val="28"/>
          <w:lang w:eastAsia="uk-UA"/>
        </w:rPr>
        <w:t> у розмірі прожиткового мінімуму:</w:t>
      </w:r>
    </w:p>
    <w:p w:rsidR="00FB686E" w:rsidRPr="00FB686E" w:rsidRDefault="00FB686E" w:rsidP="00FB686E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jc w:val="both"/>
        <w:rPr>
          <w:color w:val="232B30"/>
          <w:sz w:val="28"/>
          <w:szCs w:val="28"/>
          <w:lang w:eastAsia="uk-UA"/>
        </w:rPr>
      </w:pPr>
      <w:r w:rsidRPr="00FB686E">
        <w:rPr>
          <w:color w:val="232B30"/>
          <w:sz w:val="28"/>
          <w:szCs w:val="28"/>
          <w:lang w:eastAsia="uk-UA"/>
        </w:rPr>
        <w:t xml:space="preserve">для дітей віком до 6-ти років – 1 779 </w:t>
      </w:r>
      <w:proofErr w:type="spellStart"/>
      <w:r w:rsidRPr="00FB686E">
        <w:rPr>
          <w:color w:val="232B30"/>
          <w:sz w:val="28"/>
          <w:szCs w:val="28"/>
          <w:lang w:eastAsia="uk-UA"/>
        </w:rPr>
        <w:t>грн</w:t>
      </w:r>
      <w:proofErr w:type="spellEnd"/>
      <w:r w:rsidRPr="00FB686E">
        <w:rPr>
          <w:color w:val="232B30"/>
          <w:sz w:val="28"/>
          <w:szCs w:val="28"/>
          <w:lang w:eastAsia="uk-UA"/>
        </w:rPr>
        <w:t>;</w:t>
      </w:r>
    </w:p>
    <w:p w:rsidR="00FB686E" w:rsidRDefault="00FB686E" w:rsidP="00FB686E">
      <w:pPr>
        <w:numPr>
          <w:ilvl w:val="0"/>
          <w:numId w:val="19"/>
        </w:numPr>
        <w:shd w:val="clear" w:color="auto" w:fill="FFFFFF"/>
        <w:spacing w:before="100" w:beforeAutospacing="1" w:after="100" w:afterAutospacing="1"/>
        <w:jc w:val="both"/>
        <w:rPr>
          <w:color w:val="232B30"/>
          <w:sz w:val="28"/>
          <w:szCs w:val="28"/>
          <w:lang w:eastAsia="uk-UA"/>
        </w:rPr>
      </w:pPr>
      <w:r w:rsidRPr="00FB686E">
        <w:rPr>
          <w:color w:val="232B30"/>
          <w:sz w:val="28"/>
          <w:szCs w:val="28"/>
          <w:lang w:eastAsia="uk-UA"/>
        </w:rPr>
        <w:t>для дітей віком від 6-ти до 10-ти років – 2 218 гривень.</w:t>
      </w:r>
    </w:p>
    <w:p w:rsidR="006C720E" w:rsidRDefault="006C720E" w:rsidP="006C720E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000000"/>
          <w:sz w:val="28"/>
          <w:szCs w:val="28"/>
          <w:shd w:val="clear" w:color="auto" w:fill="F1F1F1"/>
        </w:rPr>
      </w:pPr>
    </w:p>
    <w:p w:rsidR="006C720E" w:rsidRPr="006C720E" w:rsidRDefault="006C720E" w:rsidP="006C720E">
      <w:pPr>
        <w:shd w:val="clear" w:color="auto" w:fill="FFFFFF"/>
        <w:spacing w:before="100" w:beforeAutospacing="1" w:after="100" w:afterAutospacing="1"/>
        <w:ind w:firstLine="360"/>
        <w:jc w:val="both"/>
        <w:rPr>
          <w:color w:val="232B30"/>
          <w:sz w:val="28"/>
          <w:szCs w:val="28"/>
          <w:lang w:eastAsia="uk-UA"/>
        </w:rPr>
      </w:pPr>
      <w:r w:rsidRPr="006C720E">
        <w:rPr>
          <w:color w:val="000000"/>
          <w:sz w:val="28"/>
          <w:szCs w:val="28"/>
          <w:shd w:val="clear" w:color="auto" w:fill="F1F1F1"/>
        </w:rPr>
        <w:t xml:space="preserve">Допомогу на дітей фізичні особи-підприємці можуть оформити </w:t>
      </w:r>
      <w:proofErr w:type="spellStart"/>
      <w:r w:rsidRPr="006C720E">
        <w:rPr>
          <w:color w:val="000000"/>
          <w:sz w:val="28"/>
          <w:szCs w:val="28"/>
          <w:shd w:val="clear" w:color="auto" w:fill="F1F1F1"/>
        </w:rPr>
        <w:t>онлайн</w:t>
      </w:r>
      <w:proofErr w:type="spellEnd"/>
      <w:r w:rsidRPr="006C720E">
        <w:rPr>
          <w:color w:val="000000"/>
          <w:sz w:val="28"/>
          <w:szCs w:val="28"/>
          <w:shd w:val="clear" w:color="auto" w:fill="F1F1F1"/>
        </w:rPr>
        <w:t xml:space="preserve">, заповнивши електронну форму на офіційному веб-сайті Міністерства соціальної </w:t>
      </w:r>
      <w:proofErr w:type="spellStart"/>
      <w:r w:rsidRPr="006C720E">
        <w:rPr>
          <w:color w:val="000000"/>
          <w:sz w:val="28"/>
          <w:szCs w:val="28"/>
          <w:shd w:val="clear" w:color="auto" w:fill="F1F1F1"/>
        </w:rPr>
        <w:t>політики </w:t>
      </w:r>
      <w:hyperlink r:id="rId8" w:tgtFrame="_blank" w:history="1">
        <w:r w:rsidRPr="006C720E">
          <w:rPr>
            <w:color w:val="1155BC"/>
            <w:sz w:val="28"/>
            <w:szCs w:val="28"/>
            <w:shd w:val="clear" w:color="auto" w:fill="F1F1F1"/>
          </w:rPr>
          <w:t>www.msp.</w:t>
        </w:r>
        <w:proofErr w:type="spellEnd"/>
        <w:r w:rsidRPr="006C720E">
          <w:rPr>
            <w:color w:val="1155BC"/>
            <w:sz w:val="28"/>
            <w:szCs w:val="28"/>
            <w:shd w:val="clear" w:color="auto" w:fill="F1F1F1"/>
          </w:rPr>
          <w:t>gov.ua </w:t>
        </w:r>
      </w:hyperlink>
      <w:r w:rsidRPr="006C720E">
        <w:rPr>
          <w:color w:val="000000"/>
          <w:sz w:val="28"/>
          <w:szCs w:val="28"/>
          <w:shd w:val="clear" w:color="auto" w:fill="F1F1F1"/>
        </w:rPr>
        <w:t xml:space="preserve"> в розділі "е-сервіси" або за посиланням </w:t>
      </w:r>
      <w:proofErr w:type="spellStart"/>
      <w:r w:rsidRPr="006C720E">
        <w:rPr>
          <w:color w:val="000000"/>
          <w:sz w:val="28"/>
          <w:szCs w:val="28"/>
          <w:shd w:val="clear" w:color="auto" w:fill="F1F1F1"/>
        </w:rPr>
        <w:t>– </w:t>
      </w:r>
      <w:hyperlink r:id="rId9" w:tgtFrame="_blank" w:history="1">
        <w:r w:rsidRPr="006C720E">
          <w:rPr>
            <w:color w:val="1155BC"/>
            <w:sz w:val="28"/>
            <w:szCs w:val="28"/>
            <w:shd w:val="clear" w:color="auto" w:fill="F1F1F1"/>
          </w:rPr>
          <w:t>htt</w:t>
        </w:r>
        <w:proofErr w:type="spellEnd"/>
        <w:r w:rsidRPr="006C720E">
          <w:rPr>
            <w:color w:val="1155BC"/>
            <w:sz w:val="28"/>
            <w:szCs w:val="28"/>
            <w:shd w:val="clear" w:color="auto" w:fill="F1F1F1"/>
          </w:rPr>
          <w:t>ps://dopomoga2fop.ioc.gov.ua </w:t>
        </w:r>
      </w:hyperlink>
      <w:r w:rsidRPr="006C720E">
        <w:rPr>
          <w:color w:val="000000"/>
          <w:sz w:val="28"/>
          <w:szCs w:val="28"/>
          <w:shd w:val="clear" w:color="auto" w:fill="F1F1F1"/>
        </w:rPr>
        <w:t>, а також скориставшись Єдиним порталом державних послуг «Дія».</w:t>
      </w:r>
    </w:p>
    <w:p w:rsidR="006C720E" w:rsidRPr="00FB686E" w:rsidRDefault="006C720E" w:rsidP="006C720E">
      <w:pPr>
        <w:shd w:val="clear" w:color="auto" w:fill="FFFFFF"/>
        <w:spacing w:before="100" w:beforeAutospacing="1" w:after="100" w:afterAutospacing="1"/>
        <w:jc w:val="both"/>
        <w:rPr>
          <w:color w:val="232B30"/>
          <w:sz w:val="28"/>
          <w:szCs w:val="28"/>
          <w:lang w:eastAsia="uk-UA"/>
        </w:rPr>
      </w:pPr>
      <w:r>
        <w:rPr>
          <w:noProof/>
          <w:lang w:eastAsia="uk-UA"/>
        </w:rPr>
        <w:lastRenderedPageBreak/>
        <w:drawing>
          <wp:inline distT="0" distB="0" distL="0" distR="0" wp14:anchorId="3A302A5D" wp14:editId="458B2AEA">
            <wp:extent cx="6120130" cy="8772415"/>
            <wp:effectExtent l="0" t="0" r="0" b="0"/>
            <wp:docPr id="1" name="Рисунок 1" descr="https://www.msp.gov.ua/files/pictures/2020/IMG-20200505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msp.gov.ua/files/pictures/2020/IMG-20200505-WA000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7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86E" w:rsidRPr="00FB686E" w:rsidRDefault="00FB686E" w:rsidP="00FB686E">
      <w:pPr>
        <w:shd w:val="clear" w:color="auto" w:fill="FFFFFF"/>
        <w:spacing w:after="75"/>
        <w:jc w:val="both"/>
        <w:rPr>
          <w:color w:val="232B30"/>
          <w:sz w:val="28"/>
          <w:szCs w:val="28"/>
          <w:lang w:eastAsia="uk-UA"/>
        </w:rPr>
      </w:pPr>
      <w:bookmarkStart w:id="0" w:name="_GoBack"/>
      <w:bookmarkEnd w:id="0"/>
      <w:r w:rsidRPr="00FB686E">
        <w:rPr>
          <w:b/>
          <w:bCs/>
          <w:color w:val="232B30"/>
          <w:sz w:val="28"/>
          <w:szCs w:val="28"/>
          <w:lang w:eastAsia="uk-UA"/>
        </w:rPr>
        <w:t>2.</w:t>
      </w:r>
      <w:r w:rsidRPr="00FB686E">
        <w:rPr>
          <w:color w:val="232B30"/>
          <w:sz w:val="28"/>
          <w:szCs w:val="28"/>
          <w:lang w:eastAsia="uk-UA"/>
        </w:rPr>
        <w:t> </w:t>
      </w:r>
      <w:r w:rsidRPr="00FB686E">
        <w:rPr>
          <w:b/>
          <w:bCs/>
          <w:color w:val="232B30"/>
          <w:sz w:val="28"/>
          <w:szCs w:val="28"/>
          <w:lang w:eastAsia="uk-UA"/>
        </w:rPr>
        <w:t>Змінено підхід до розрахунку сукупного доходу сім’ї при визначенні права на державну соціальну допомогу малозабезпеченим сім’ям для осіб, які під час карантину стали безробітними</w:t>
      </w:r>
    </w:p>
    <w:p w:rsidR="00FB686E" w:rsidRPr="00FB686E" w:rsidRDefault="00FB686E" w:rsidP="00FB686E">
      <w:pPr>
        <w:shd w:val="clear" w:color="auto" w:fill="FFFFFF"/>
        <w:spacing w:after="75"/>
        <w:ind w:firstLine="708"/>
        <w:jc w:val="both"/>
        <w:rPr>
          <w:color w:val="232B30"/>
          <w:sz w:val="28"/>
          <w:szCs w:val="28"/>
          <w:lang w:eastAsia="uk-UA"/>
        </w:rPr>
      </w:pPr>
      <w:r w:rsidRPr="00FB686E">
        <w:rPr>
          <w:color w:val="232B30"/>
          <w:sz w:val="28"/>
          <w:szCs w:val="28"/>
          <w:lang w:eastAsia="uk-UA"/>
        </w:rPr>
        <w:t>Так, до доходу не буде враховуватись отримана заробітна плата, а лише допомога по безробіттю.</w:t>
      </w:r>
    </w:p>
    <w:p w:rsidR="00FB686E" w:rsidRPr="00FB686E" w:rsidRDefault="00FB686E" w:rsidP="00FB686E">
      <w:pPr>
        <w:shd w:val="clear" w:color="auto" w:fill="FFFFFF"/>
        <w:spacing w:after="75"/>
        <w:ind w:firstLine="708"/>
        <w:jc w:val="both"/>
        <w:rPr>
          <w:color w:val="232B30"/>
          <w:sz w:val="28"/>
          <w:szCs w:val="28"/>
          <w:lang w:eastAsia="uk-UA"/>
        </w:rPr>
      </w:pPr>
      <w:r w:rsidRPr="00FB686E">
        <w:rPr>
          <w:color w:val="232B30"/>
          <w:sz w:val="28"/>
          <w:szCs w:val="28"/>
          <w:lang w:eastAsia="uk-UA"/>
        </w:rPr>
        <w:lastRenderedPageBreak/>
        <w:t>Цією підтримкою буде охоплено приблизно 100 тисяч громадян. Середньомісячній розмір допомоги для малозабезпеченої сім’ї, в якій виховуються неповнолітні діти, становитиме від 2800 до 3020 гривень.</w:t>
      </w:r>
    </w:p>
    <w:p w:rsidR="00FB686E" w:rsidRPr="00FB686E" w:rsidRDefault="00FB686E" w:rsidP="00FB686E">
      <w:pPr>
        <w:shd w:val="clear" w:color="auto" w:fill="FFFFFF"/>
        <w:spacing w:after="75"/>
        <w:ind w:firstLine="708"/>
        <w:jc w:val="both"/>
        <w:rPr>
          <w:color w:val="232B30"/>
          <w:sz w:val="28"/>
          <w:szCs w:val="28"/>
          <w:lang w:eastAsia="uk-UA"/>
        </w:rPr>
      </w:pPr>
    </w:p>
    <w:p w:rsidR="00FB686E" w:rsidRPr="00FB686E" w:rsidRDefault="00FB686E" w:rsidP="00FB686E">
      <w:pPr>
        <w:shd w:val="clear" w:color="auto" w:fill="FFFFFF"/>
        <w:spacing w:after="75"/>
        <w:jc w:val="both"/>
        <w:rPr>
          <w:color w:val="232B30"/>
          <w:sz w:val="28"/>
          <w:szCs w:val="28"/>
          <w:lang w:eastAsia="uk-UA"/>
        </w:rPr>
      </w:pPr>
      <w:r w:rsidRPr="00FB686E">
        <w:rPr>
          <w:b/>
          <w:bCs/>
          <w:color w:val="232B30"/>
          <w:sz w:val="28"/>
          <w:szCs w:val="28"/>
          <w:lang w:eastAsia="uk-UA"/>
        </w:rPr>
        <w:t>3. Збільшено з двох до трьох місяців термін простроченої заборгованості з оплати житлово-комунальних послуг</w:t>
      </w:r>
      <w:r w:rsidRPr="00FB686E">
        <w:rPr>
          <w:color w:val="232B30"/>
          <w:sz w:val="28"/>
          <w:szCs w:val="28"/>
          <w:lang w:eastAsia="uk-UA"/>
        </w:rPr>
        <w:t> одержувачами житлових субсидій та пільг, за наявності якої житлова субсидія не призначається.</w:t>
      </w:r>
    </w:p>
    <w:p w:rsidR="00FB686E" w:rsidRPr="00FB686E" w:rsidRDefault="00FB686E" w:rsidP="00FB686E">
      <w:pPr>
        <w:jc w:val="both"/>
        <w:rPr>
          <w:sz w:val="28"/>
          <w:szCs w:val="28"/>
        </w:rPr>
      </w:pPr>
    </w:p>
    <w:p w:rsidR="00FB686E" w:rsidRPr="00FB686E" w:rsidRDefault="00FB686E" w:rsidP="00FB686E">
      <w:pPr>
        <w:jc w:val="both"/>
        <w:rPr>
          <w:sz w:val="28"/>
          <w:szCs w:val="28"/>
        </w:rPr>
      </w:pPr>
    </w:p>
    <w:p w:rsidR="00C97D85" w:rsidRPr="00FB686E" w:rsidRDefault="00C97D85" w:rsidP="00FB686E">
      <w:pPr>
        <w:jc w:val="both"/>
        <w:rPr>
          <w:sz w:val="28"/>
          <w:szCs w:val="28"/>
        </w:rPr>
      </w:pPr>
    </w:p>
    <w:sectPr w:rsidR="00C97D85" w:rsidRPr="00FB686E" w:rsidSect="001B1961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5BA4"/>
    <w:multiLevelType w:val="multilevel"/>
    <w:tmpl w:val="E1A4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C01898"/>
    <w:multiLevelType w:val="multilevel"/>
    <w:tmpl w:val="82EC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7F2F7E"/>
    <w:multiLevelType w:val="multilevel"/>
    <w:tmpl w:val="51EE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55FF0"/>
    <w:multiLevelType w:val="multilevel"/>
    <w:tmpl w:val="7A5E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BB0748"/>
    <w:multiLevelType w:val="multilevel"/>
    <w:tmpl w:val="E640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F020F21"/>
    <w:multiLevelType w:val="multilevel"/>
    <w:tmpl w:val="0FD00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5565F9"/>
    <w:multiLevelType w:val="multilevel"/>
    <w:tmpl w:val="6F3A74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9F3586D"/>
    <w:multiLevelType w:val="multilevel"/>
    <w:tmpl w:val="0C94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4FF30E2"/>
    <w:multiLevelType w:val="multilevel"/>
    <w:tmpl w:val="333A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7814A2"/>
    <w:multiLevelType w:val="multilevel"/>
    <w:tmpl w:val="8BA0F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DDD5876"/>
    <w:multiLevelType w:val="multilevel"/>
    <w:tmpl w:val="FC1C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DC39FA"/>
    <w:multiLevelType w:val="multilevel"/>
    <w:tmpl w:val="D3B68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BA7ED1"/>
    <w:multiLevelType w:val="multilevel"/>
    <w:tmpl w:val="C0308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406A54"/>
    <w:multiLevelType w:val="hybridMultilevel"/>
    <w:tmpl w:val="5E1A72C0"/>
    <w:lvl w:ilvl="0" w:tplc="9F0C0D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FE51A4"/>
    <w:multiLevelType w:val="multilevel"/>
    <w:tmpl w:val="A462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DD45EB"/>
    <w:multiLevelType w:val="multilevel"/>
    <w:tmpl w:val="2148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64F03FC"/>
    <w:multiLevelType w:val="multilevel"/>
    <w:tmpl w:val="F606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764E21"/>
    <w:multiLevelType w:val="multilevel"/>
    <w:tmpl w:val="410CC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0B02DD"/>
    <w:multiLevelType w:val="multilevel"/>
    <w:tmpl w:val="29E2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D45575"/>
    <w:multiLevelType w:val="multilevel"/>
    <w:tmpl w:val="7D24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9"/>
  </w:num>
  <w:num w:numId="3">
    <w:abstractNumId w:val="1"/>
  </w:num>
  <w:num w:numId="4">
    <w:abstractNumId w:val="9"/>
  </w:num>
  <w:num w:numId="5">
    <w:abstractNumId w:val="15"/>
  </w:num>
  <w:num w:numId="6">
    <w:abstractNumId w:val="7"/>
  </w:num>
  <w:num w:numId="7">
    <w:abstractNumId w:val="4"/>
  </w:num>
  <w:num w:numId="8">
    <w:abstractNumId w:val="0"/>
  </w:num>
  <w:num w:numId="9">
    <w:abstractNumId w:val="8"/>
  </w:num>
  <w:num w:numId="10">
    <w:abstractNumId w:val="12"/>
  </w:num>
  <w:num w:numId="11">
    <w:abstractNumId w:val="16"/>
  </w:num>
  <w:num w:numId="12">
    <w:abstractNumId w:val="17"/>
  </w:num>
  <w:num w:numId="13">
    <w:abstractNumId w:val="14"/>
  </w:num>
  <w:num w:numId="14">
    <w:abstractNumId w:val="10"/>
  </w:num>
  <w:num w:numId="15">
    <w:abstractNumId w:val="18"/>
  </w:num>
  <w:num w:numId="16">
    <w:abstractNumId w:val="6"/>
  </w:num>
  <w:num w:numId="17">
    <w:abstractNumId w:val="5"/>
  </w:num>
  <w:num w:numId="18">
    <w:abstractNumId w:val="3"/>
  </w:num>
  <w:num w:numId="19">
    <w:abstractNumId w:val="11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BE9"/>
    <w:rsid w:val="000345F5"/>
    <w:rsid w:val="000466A5"/>
    <w:rsid w:val="0005557F"/>
    <w:rsid w:val="000E6527"/>
    <w:rsid w:val="001956E5"/>
    <w:rsid w:val="001A0ADC"/>
    <w:rsid w:val="001B1961"/>
    <w:rsid w:val="0022468A"/>
    <w:rsid w:val="002A2E19"/>
    <w:rsid w:val="002E02AF"/>
    <w:rsid w:val="003143D4"/>
    <w:rsid w:val="00371529"/>
    <w:rsid w:val="003A7CC7"/>
    <w:rsid w:val="003B6141"/>
    <w:rsid w:val="003C7AD6"/>
    <w:rsid w:val="003E560F"/>
    <w:rsid w:val="00422878"/>
    <w:rsid w:val="00437C8D"/>
    <w:rsid w:val="00446729"/>
    <w:rsid w:val="00474384"/>
    <w:rsid w:val="004C18F1"/>
    <w:rsid w:val="004F5641"/>
    <w:rsid w:val="00524BAD"/>
    <w:rsid w:val="00532836"/>
    <w:rsid w:val="005A1791"/>
    <w:rsid w:val="005C2C6F"/>
    <w:rsid w:val="005C65B1"/>
    <w:rsid w:val="00607ACC"/>
    <w:rsid w:val="006C720E"/>
    <w:rsid w:val="0073421D"/>
    <w:rsid w:val="00746F16"/>
    <w:rsid w:val="007B7356"/>
    <w:rsid w:val="0089686C"/>
    <w:rsid w:val="008B738A"/>
    <w:rsid w:val="008F4BE9"/>
    <w:rsid w:val="00903B0C"/>
    <w:rsid w:val="00970477"/>
    <w:rsid w:val="00993995"/>
    <w:rsid w:val="009C53D2"/>
    <w:rsid w:val="009E46AD"/>
    <w:rsid w:val="00A8356A"/>
    <w:rsid w:val="00A95182"/>
    <w:rsid w:val="00AA4341"/>
    <w:rsid w:val="00AD7FA2"/>
    <w:rsid w:val="00B720A6"/>
    <w:rsid w:val="00B93A54"/>
    <w:rsid w:val="00C13B4C"/>
    <w:rsid w:val="00C769D9"/>
    <w:rsid w:val="00C97D85"/>
    <w:rsid w:val="00CF4F8B"/>
    <w:rsid w:val="00DC4927"/>
    <w:rsid w:val="00DF1D0A"/>
    <w:rsid w:val="00ED1698"/>
    <w:rsid w:val="00F37147"/>
    <w:rsid w:val="00FB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8F4BE9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F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F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4BE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D7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D7FA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AD7F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FA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Normal (Web)"/>
    <w:basedOn w:val="a"/>
    <w:uiPriority w:val="99"/>
    <w:semiHidden/>
    <w:unhideWhenUsed/>
    <w:rsid w:val="0022468A"/>
    <w:pPr>
      <w:spacing w:before="100" w:beforeAutospacing="1" w:after="100" w:afterAutospacing="1"/>
    </w:pPr>
    <w:rPr>
      <w:lang w:eastAsia="uk-UA"/>
    </w:rPr>
  </w:style>
  <w:style w:type="character" w:styleId="a6">
    <w:name w:val="Hyperlink"/>
    <w:basedOn w:val="a0"/>
    <w:uiPriority w:val="99"/>
    <w:unhideWhenUsed/>
    <w:rsid w:val="00437C8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6C72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8F4BE9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F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F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4BE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D7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D7FA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AD7F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FA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Normal (Web)"/>
    <w:basedOn w:val="a"/>
    <w:uiPriority w:val="99"/>
    <w:semiHidden/>
    <w:unhideWhenUsed/>
    <w:rsid w:val="0022468A"/>
    <w:pPr>
      <w:spacing w:before="100" w:beforeAutospacing="1" w:after="100" w:afterAutospacing="1"/>
    </w:pPr>
    <w:rPr>
      <w:lang w:eastAsia="uk-UA"/>
    </w:rPr>
  </w:style>
  <w:style w:type="character" w:styleId="a6">
    <w:name w:val="Hyperlink"/>
    <w:basedOn w:val="a0"/>
    <w:uiPriority w:val="99"/>
    <w:unhideWhenUsed/>
    <w:rsid w:val="00437C8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6C7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4093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1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3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3042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2951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933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872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147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063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0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261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8817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237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3879">
              <w:marLeft w:val="24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28491">
                  <w:marLeft w:val="240"/>
                  <w:marRight w:val="0"/>
                  <w:marTop w:val="0"/>
                  <w:marBottom w:val="0"/>
                  <w:divBdr>
                    <w:top w:val="single" w:sz="6" w:space="1" w:color="C8CCD1"/>
                    <w:left w:val="single" w:sz="6" w:space="1" w:color="C8CCD1"/>
                    <w:bottom w:val="single" w:sz="6" w:space="1" w:color="C8CCD1"/>
                    <w:right w:val="single" w:sz="6" w:space="1" w:color="C8CCD1"/>
                  </w:divBdr>
                </w:div>
              </w:divsChild>
            </w:div>
            <w:div w:id="9334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5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04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4738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107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2276">
          <w:marLeft w:val="45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9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6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p.gov.ua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mu.gov.ua/news/uryad-zaprovadiv-dodatkovi-socialni-garantiyi-dlya-fopiv-ta-malozabezpechenih-simej-na-period-karantin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dopomoga2fop.ioc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716E1-5E9E-44EA-88BE-BA8B72BA4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1645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cp:lastPrinted>2018-08-07T08:14:00Z</cp:lastPrinted>
  <dcterms:created xsi:type="dcterms:W3CDTF">2020-05-06T12:16:00Z</dcterms:created>
  <dcterms:modified xsi:type="dcterms:W3CDTF">2020-05-07T05:26:00Z</dcterms:modified>
</cp:coreProperties>
</file>