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D6B" w:rsidRPr="00CF080F" w:rsidRDefault="00B10D6B" w:rsidP="006631FD">
      <w:pPr>
        <w:ind w:firstLine="567"/>
        <w:jc w:val="both"/>
        <w:rPr>
          <w:rFonts w:ascii="Times New Roman" w:hAnsi="Times New Roman" w:cs="Times New Roman"/>
          <w:sz w:val="28"/>
          <w:szCs w:val="28"/>
          <w:lang w:val="uk-UA"/>
        </w:rPr>
      </w:pPr>
    </w:p>
    <w:p w:rsidR="00CE62E5" w:rsidRPr="00CF080F" w:rsidRDefault="00CE62E5" w:rsidP="00CE62E5">
      <w:pPr>
        <w:spacing w:after="0"/>
        <w:ind w:firstLine="567"/>
        <w:jc w:val="center"/>
        <w:rPr>
          <w:rFonts w:ascii="Times New Roman" w:hAnsi="Times New Roman" w:cs="Times New Roman"/>
          <w:b/>
          <w:i/>
          <w:sz w:val="28"/>
          <w:szCs w:val="28"/>
          <w:lang w:val="uk-UA"/>
        </w:rPr>
      </w:pPr>
      <w:r w:rsidRPr="00CF080F">
        <w:rPr>
          <w:rFonts w:ascii="Times New Roman" w:hAnsi="Times New Roman" w:cs="Times New Roman"/>
          <w:b/>
          <w:i/>
          <w:sz w:val="28"/>
          <w:szCs w:val="28"/>
          <w:lang w:val="uk-UA"/>
        </w:rPr>
        <w:t>Управління соціального захисту населення Міловської районної державної адміністрації інформує</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b/>
          <w:bCs/>
          <w:sz w:val="28"/>
          <w:szCs w:val="28"/>
          <w:lang w:val="uk-UA"/>
        </w:rPr>
        <w:t>       Постановою Кабінету Міністрів України від 23 вересня 2020 р. № 859 «Деякі питання призначення і виплати компенсації фізичним особам, які надають соціальні послуги з догляду на непрофесійній основі» затверджено Порядок подання та оформлення документів, призначення і виплати компенсації фізичним особам, які надають соціальні послуги з догляду на непрофесійній основі (далі Порядок) та скасовано постанову Кабінету Міністрів України  від 29.04.2004р. № 558 «Про затвердження Порядку призначення і виплати компенсації фізичним особам, які надають соціальні послуги».</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Затверджений постановою Порядок встановлює механізм призначення і виплати компенсації за догляд (далі — компенсація), що призначається фізичній особі, яка надає соціальні послуги з догляду без провадження підприємницької діяльності на непрофесійній основі особам із числа членів своєї сім’ї, які спільно з нею проживають, пов’язані спільним побутом, мають взаємні права та обов’язки (далі — соціальні послуги з догляду на непрофесійній основі) та є:</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особами з інвалідністю І групи;</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дітьми з інвалідністю;</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громадянами похилого віку з когнітивними порушеннями;</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невиліковно хворими, які через порушення функцій організму не можуть самостійно пересуватися та самообслуговуватися;</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xml:space="preserve">- дітьми, яким не встановлено інвалідність, але які є хворими на тяжкі </w:t>
      </w:r>
      <w:proofErr w:type="spellStart"/>
      <w:r w:rsidRPr="00CF080F">
        <w:rPr>
          <w:rFonts w:ascii="Times New Roman" w:hAnsi="Times New Roman" w:cs="Times New Roman"/>
          <w:sz w:val="28"/>
          <w:szCs w:val="28"/>
          <w:lang w:val="uk-UA"/>
        </w:rPr>
        <w:t>перинатальні</w:t>
      </w:r>
      <w:proofErr w:type="spellEnd"/>
      <w:r w:rsidRPr="00CF080F">
        <w:rPr>
          <w:rFonts w:ascii="Times New Roman" w:hAnsi="Times New Roman" w:cs="Times New Roman"/>
          <w:sz w:val="28"/>
          <w:szCs w:val="28"/>
          <w:lang w:val="uk-UA"/>
        </w:rPr>
        <w:t xml:space="preserve"> ураження нервової системи, тяжкі вроджені вади розвитку, рідкісні </w:t>
      </w:r>
      <w:proofErr w:type="spellStart"/>
      <w:r w:rsidRPr="00CF080F">
        <w:rPr>
          <w:rFonts w:ascii="Times New Roman" w:hAnsi="Times New Roman" w:cs="Times New Roman"/>
          <w:sz w:val="28"/>
          <w:szCs w:val="28"/>
          <w:lang w:val="uk-UA"/>
        </w:rPr>
        <w:t>орфанні</w:t>
      </w:r>
      <w:proofErr w:type="spellEnd"/>
      <w:r w:rsidRPr="00CF080F">
        <w:rPr>
          <w:rFonts w:ascii="Times New Roman" w:hAnsi="Times New Roman" w:cs="Times New Roman"/>
          <w:sz w:val="28"/>
          <w:szCs w:val="28"/>
          <w:lang w:val="uk-UA"/>
        </w:rPr>
        <w:t xml:space="preserve"> захворювання, онкологічні, </w:t>
      </w:r>
      <w:proofErr w:type="spellStart"/>
      <w:r w:rsidRPr="00CF080F">
        <w:rPr>
          <w:rFonts w:ascii="Times New Roman" w:hAnsi="Times New Roman" w:cs="Times New Roman"/>
          <w:sz w:val="28"/>
          <w:szCs w:val="28"/>
          <w:lang w:val="uk-UA"/>
        </w:rPr>
        <w:t>онкогематологічні</w:t>
      </w:r>
      <w:proofErr w:type="spellEnd"/>
      <w:r w:rsidRPr="00CF080F">
        <w:rPr>
          <w:rFonts w:ascii="Times New Roman" w:hAnsi="Times New Roman" w:cs="Times New Roman"/>
          <w:sz w:val="28"/>
          <w:szCs w:val="28"/>
          <w:lang w:val="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CF080F">
        <w:rPr>
          <w:rFonts w:ascii="Times New Roman" w:hAnsi="Times New Roman" w:cs="Times New Roman"/>
          <w:sz w:val="28"/>
          <w:szCs w:val="28"/>
          <w:lang w:val="uk-UA"/>
        </w:rPr>
        <w:t>органа</w:t>
      </w:r>
      <w:proofErr w:type="spellEnd"/>
      <w:r w:rsidRPr="00CF080F">
        <w:rPr>
          <w:rFonts w:ascii="Times New Roman" w:hAnsi="Times New Roman" w:cs="Times New Roman"/>
          <w:sz w:val="28"/>
          <w:szCs w:val="28"/>
          <w:lang w:val="uk-UA"/>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 (Офіційний вісник України, 2019 р., № 9, ст. 306).</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xml:space="preserve">Для отримання компенсації фізичною особою, яка надає соціальні послуги, подаються до структурного підрозділу заява про згоду надавати </w:t>
      </w:r>
      <w:r w:rsidRPr="00CF080F">
        <w:rPr>
          <w:rFonts w:ascii="Times New Roman" w:hAnsi="Times New Roman" w:cs="Times New Roman"/>
          <w:sz w:val="28"/>
          <w:szCs w:val="28"/>
          <w:lang w:val="uk-UA"/>
        </w:rPr>
        <w:lastRenderedPageBreak/>
        <w:t>соціальні послуги з догляду на непрофесійній основі та документи у паперовій або електронній формі.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Особою/законним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b/>
          <w:bCs/>
          <w:sz w:val="28"/>
          <w:szCs w:val="28"/>
          <w:lang w:val="uk-UA"/>
        </w:rPr>
        <w:t>Перелік документів, необхідних для надання (отримання) компенсації:</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1) </w:t>
      </w:r>
      <w:r w:rsidRPr="00CF080F">
        <w:rPr>
          <w:rFonts w:ascii="Times New Roman" w:hAnsi="Times New Roman" w:cs="Times New Roman"/>
          <w:b/>
          <w:bCs/>
          <w:sz w:val="28"/>
          <w:szCs w:val="28"/>
          <w:lang w:val="uk-UA"/>
        </w:rPr>
        <w:t>у паперовій формі</w:t>
      </w:r>
      <w:r w:rsidRPr="00CF080F">
        <w:rPr>
          <w:rFonts w:ascii="Times New Roman" w:hAnsi="Times New Roman" w:cs="Times New Roman"/>
          <w:sz w:val="28"/>
          <w:szCs w:val="28"/>
          <w:lang w:val="uk-UA"/>
        </w:rPr>
        <w:t>:</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заява про надання компенсації;</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заява про перерахування коштів із зазначенням рахунка в установі банку;</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копія паспорта громадянина України або іншого документа, що посвідчує особу та підтверджує громадянство України. Для іноземців та осіб без громадянства — копія посвідчення біженця, копія посвідчення особи, яка потребує додаткового захисту, або копія паспортного документа іноземця та копія посвідки на тимчасове проживання/посвідка на постійне проживання (подається фізичною особою, яка надає соціальні послуги, та особою, якій надаються соціальні послуги на непрофесійній основі);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(подається фізичною особою, яка надає соціальні послуги, та особою, якій надаються соціальні послуги з догляду на непрофесійній основі);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копія свідоцтва про народження дитини (у разі надання соціальних послуг з догляду на непрофесійній основі дитині);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xml:space="preserve">- декларація про доходи та майновий стан (заповнюється на підставі довідок про доходи кожного члена сім’ї) за формою, затвердженою </w:t>
      </w:r>
      <w:proofErr w:type="spellStart"/>
      <w:r w:rsidRPr="00CF080F">
        <w:rPr>
          <w:rFonts w:ascii="Times New Roman" w:hAnsi="Times New Roman" w:cs="Times New Roman"/>
          <w:sz w:val="28"/>
          <w:szCs w:val="28"/>
          <w:lang w:val="uk-UA"/>
        </w:rPr>
        <w:t>Мінсоцполітики</w:t>
      </w:r>
      <w:proofErr w:type="spellEnd"/>
      <w:r w:rsidRPr="00CF080F">
        <w:rPr>
          <w:rFonts w:ascii="Times New Roman" w:hAnsi="Times New Roman" w:cs="Times New Roman"/>
          <w:sz w:val="28"/>
          <w:szCs w:val="28"/>
          <w:lang w:val="uk-UA"/>
        </w:rPr>
        <w:t>. У декларації також зазначається інформація про склад сім’ї заявника;</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xml:space="preserve">- копія </w:t>
      </w:r>
      <w:proofErr w:type="spellStart"/>
      <w:r w:rsidRPr="00CF080F">
        <w:rPr>
          <w:rFonts w:ascii="Times New Roman" w:hAnsi="Times New Roman" w:cs="Times New Roman"/>
          <w:sz w:val="28"/>
          <w:szCs w:val="28"/>
          <w:lang w:val="uk-UA"/>
        </w:rPr>
        <w:t>акта</w:t>
      </w:r>
      <w:proofErr w:type="spellEnd"/>
      <w:r w:rsidRPr="00CF080F">
        <w:rPr>
          <w:rFonts w:ascii="Times New Roman" w:hAnsi="Times New Roman" w:cs="Times New Roman"/>
          <w:sz w:val="28"/>
          <w:szCs w:val="28"/>
          <w:lang w:val="uk-UA"/>
        </w:rPr>
        <w:t xml:space="preserve"> огляду медико-соціальною експертною комісією;</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w:t>
      </w:r>
      <w:hyperlink r:id="rId6" w:anchor="n16" w:tgtFrame="_blank" w:history="1">
        <w:r w:rsidRPr="00CF080F">
          <w:rPr>
            <w:rStyle w:val="a4"/>
            <w:rFonts w:ascii="Times New Roman" w:hAnsi="Times New Roman" w:cs="Times New Roman"/>
            <w:sz w:val="28"/>
            <w:szCs w:val="28"/>
            <w:lang w:val="uk-UA"/>
          </w:rPr>
          <w:t>висновок лікарської комісії</w:t>
        </w:r>
      </w:hyperlink>
      <w:r w:rsidRPr="00CF080F">
        <w:rPr>
          <w:rFonts w:ascii="Times New Roman" w:hAnsi="Times New Roman" w:cs="Times New Roman"/>
          <w:sz w:val="28"/>
          <w:szCs w:val="28"/>
          <w:lang w:val="uk-UA"/>
        </w:rPr>
        <w:t> медичного закладу щодо потреби в догляді громадян похилого віку внаслідок когнітивних порушень за формою, затвердженою МОЗ;</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w:t>
      </w:r>
      <w:hyperlink r:id="rId7" w:anchor="n16" w:tgtFrame="_blank" w:history="1">
        <w:r w:rsidRPr="00CF080F">
          <w:rPr>
            <w:rStyle w:val="a4"/>
            <w:rFonts w:ascii="Times New Roman" w:hAnsi="Times New Roman" w:cs="Times New Roman"/>
            <w:sz w:val="28"/>
            <w:szCs w:val="28"/>
            <w:lang w:val="uk-UA"/>
          </w:rPr>
          <w:t>висновок лікарської комісії</w:t>
        </w:r>
      </w:hyperlink>
      <w:r w:rsidRPr="00CF080F">
        <w:rPr>
          <w:rFonts w:ascii="Times New Roman" w:hAnsi="Times New Roman" w:cs="Times New Roman"/>
          <w:sz w:val="28"/>
          <w:szCs w:val="28"/>
          <w:lang w:val="uk-UA"/>
        </w:rPr>
        <w:t>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 за формою, затвердженою МОЗ;</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lastRenderedPageBreak/>
        <w:t>- копія медичного висновку про дитину з інвалідністю віком до 18 років за формою, затвердженою МОЗ;</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xml:space="preserve"> -довідка про захворювання дитини на тяжке </w:t>
      </w:r>
      <w:proofErr w:type="spellStart"/>
      <w:r w:rsidRPr="00CF080F">
        <w:rPr>
          <w:rFonts w:ascii="Times New Roman" w:hAnsi="Times New Roman" w:cs="Times New Roman"/>
          <w:sz w:val="28"/>
          <w:szCs w:val="28"/>
          <w:lang w:val="uk-UA"/>
        </w:rPr>
        <w:t>перинатальне</w:t>
      </w:r>
      <w:proofErr w:type="spellEnd"/>
      <w:r w:rsidRPr="00CF080F">
        <w:rPr>
          <w:rFonts w:ascii="Times New Roman" w:hAnsi="Times New Roman" w:cs="Times New Roman"/>
          <w:sz w:val="28"/>
          <w:szCs w:val="28"/>
          <w:lang w:val="uk-UA"/>
        </w:rPr>
        <w:t xml:space="preserve"> ураження нервової системи, тяжку вроджену ваду розвитку, рідкісне </w:t>
      </w:r>
      <w:proofErr w:type="spellStart"/>
      <w:r w:rsidRPr="00CF080F">
        <w:rPr>
          <w:rFonts w:ascii="Times New Roman" w:hAnsi="Times New Roman" w:cs="Times New Roman"/>
          <w:sz w:val="28"/>
          <w:szCs w:val="28"/>
          <w:lang w:val="uk-UA"/>
        </w:rPr>
        <w:t>орфанне</w:t>
      </w:r>
      <w:proofErr w:type="spellEnd"/>
      <w:r w:rsidRPr="00CF080F">
        <w:rPr>
          <w:rFonts w:ascii="Times New Roman" w:hAnsi="Times New Roman" w:cs="Times New Roman"/>
          <w:sz w:val="28"/>
          <w:szCs w:val="28"/>
          <w:lang w:val="uk-UA"/>
        </w:rPr>
        <w:t xml:space="preserve"> захворювання, онкологічне, </w:t>
      </w:r>
      <w:proofErr w:type="spellStart"/>
      <w:r w:rsidRPr="00CF080F">
        <w:rPr>
          <w:rFonts w:ascii="Times New Roman" w:hAnsi="Times New Roman" w:cs="Times New Roman"/>
          <w:sz w:val="28"/>
          <w:szCs w:val="28"/>
          <w:lang w:val="uk-UA"/>
        </w:rPr>
        <w:t>онкогематологічне</w:t>
      </w:r>
      <w:proofErr w:type="spellEnd"/>
      <w:r w:rsidRPr="00CF080F">
        <w:rPr>
          <w:rFonts w:ascii="Times New Roman" w:hAnsi="Times New Roman" w:cs="Times New Roman"/>
          <w:sz w:val="28"/>
          <w:szCs w:val="28"/>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CF080F">
        <w:rPr>
          <w:rFonts w:ascii="Times New Roman" w:hAnsi="Times New Roman" w:cs="Times New Roman"/>
          <w:sz w:val="28"/>
          <w:szCs w:val="28"/>
          <w:lang w:val="uk-UA"/>
        </w:rPr>
        <w:t>органа</w:t>
      </w:r>
      <w:proofErr w:type="spellEnd"/>
      <w:r w:rsidRPr="00CF080F">
        <w:rPr>
          <w:rFonts w:ascii="Times New Roman" w:hAnsi="Times New Roman" w:cs="Times New Roman"/>
          <w:sz w:val="28"/>
          <w:szCs w:val="28"/>
          <w:lang w:val="uk-UA"/>
        </w:rPr>
        <w:t>, потребує паліативної допомоги, що видана лікарсько-консультативною комісією лікувально-профілактичного закладу в порядку та за формою, встановленими МОЗ;</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b/>
          <w:bCs/>
          <w:sz w:val="28"/>
          <w:szCs w:val="28"/>
          <w:lang w:val="uk-UA"/>
        </w:rPr>
        <w:t>2</w:t>
      </w:r>
      <w:r w:rsidRPr="00CF080F">
        <w:rPr>
          <w:rFonts w:ascii="Times New Roman" w:hAnsi="Times New Roman" w:cs="Times New Roman"/>
          <w:b/>
          <w:bCs/>
          <w:i/>
          <w:iCs/>
          <w:sz w:val="28"/>
          <w:szCs w:val="28"/>
          <w:lang w:val="uk-UA"/>
        </w:rPr>
        <w:t>)</w:t>
      </w:r>
      <w:r w:rsidRPr="00CF080F">
        <w:rPr>
          <w:rFonts w:ascii="Times New Roman" w:hAnsi="Times New Roman" w:cs="Times New Roman"/>
          <w:b/>
          <w:bCs/>
          <w:sz w:val="28"/>
          <w:szCs w:val="28"/>
          <w:lang w:val="uk-UA"/>
        </w:rPr>
        <w:t>в електронній формі (застосовується з 2021 року):</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заява про надання компенсації;</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xml:space="preserve">декларація про доходи та майновий стан (заповнюється на підставі довідок про доходи кожного члена сім’ї) за формою, затвердженою </w:t>
      </w:r>
      <w:proofErr w:type="spellStart"/>
      <w:r w:rsidRPr="00CF080F">
        <w:rPr>
          <w:rFonts w:ascii="Times New Roman" w:hAnsi="Times New Roman" w:cs="Times New Roman"/>
          <w:sz w:val="28"/>
          <w:szCs w:val="28"/>
          <w:lang w:val="uk-UA"/>
        </w:rPr>
        <w:t>Мінсоцполітики</w:t>
      </w:r>
      <w:proofErr w:type="spellEnd"/>
      <w:r w:rsidRPr="00CF080F">
        <w:rPr>
          <w:rFonts w:ascii="Times New Roman" w:hAnsi="Times New Roman" w:cs="Times New Roman"/>
          <w:sz w:val="28"/>
          <w:szCs w:val="28"/>
          <w:lang w:val="uk-UA"/>
        </w:rPr>
        <w:t>. У декларації також зазначається інформація про склад сім’ї заявника та відомості про членів його сім’ї (прізвище, ім’я та по батькові,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реєстраційний номер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відомості про свідоцтво про народження дитини (серія, номер, дата видачі, прізвище, ім’я, по батькові (за наявності) дитини, прізвище, ім’я, по батькові (за наявності) батьків;</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скановані копії документів, зазначених в абзацах восьмому — чотирнадцятому підпункту 1 пункту 7 цього Порядку, з урахуванням категорії особи, яка потребує надання соціальних послуг.</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xml:space="preserve">На заяву та відомості, що подаються в електронній формі, накладається кваліфікований електронний цифровий підпис (або удосконалений електронний підпис, який базується на кваліфікованому сертифікаті </w:t>
      </w:r>
      <w:r w:rsidRPr="00CF080F">
        <w:rPr>
          <w:rFonts w:ascii="Times New Roman" w:hAnsi="Times New Roman" w:cs="Times New Roman"/>
          <w:sz w:val="28"/>
          <w:szCs w:val="28"/>
          <w:lang w:val="uk-UA"/>
        </w:rPr>
        <w:lastRenderedPageBreak/>
        <w:t>відкритого ключа) фізичної особи, яка надає соціальні послуги та звертається за отриманням компенсації.</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b/>
          <w:bCs/>
          <w:sz w:val="28"/>
          <w:szCs w:val="28"/>
          <w:lang w:val="uk-UA"/>
        </w:rPr>
        <w:t>Фізична особа, яка надає соціальні послуги, </w:t>
      </w:r>
      <w:r w:rsidRPr="00CF080F">
        <w:rPr>
          <w:rFonts w:ascii="Times New Roman" w:hAnsi="Times New Roman" w:cs="Times New Roman"/>
          <w:b/>
          <w:bCs/>
          <w:sz w:val="28"/>
          <w:szCs w:val="28"/>
          <w:u w:val="single"/>
          <w:lang w:val="uk-UA"/>
        </w:rPr>
        <w:t>отримує тільки одну компенсацію</w:t>
      </w:r>
      <w:r w:rsidRPr="00CF080F">
        <w:rPr>
          <w:rFonts w:ascii="Times New Roman" w:hAnsi="Times New Roman" w:cs="Times New Roman"/>
          <w:b/>
          <w:bCs/>
          <w:sz w:val="28"/>
          <w:szCs w:val="28"/>
          <w:lang w:val="uk-UA"/>
        </w:rPr>
        <w:t> незалежно від кількості осіб, за якими вона доглядає.</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b/>
          <w:bCs/>
          <w:sz w:val="28"/>
          <w:szCs w:val="28"/>
          <w:lang w:val="uk-UA"/>
        </w:rPr>
        <w:t>Яким є розмір компенсації?</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Розмір компенсації обчислюється як різниця між прожитковим мінімумом на одну особу в розрахунку на місяць, установленим законом на 1 січня календарного року (на 01.01.2020р. 2027 грн.), в якому надаються соціальні послуги з догляду на непрофесійній основі, та середньомісячним сукупним доходом фізичної особи, яка надає соціальні послуги, за попередні шість місяців, що передують місяцю подання заяви про згоду надавати соціальні послуги з догляду на непрофесійній основі.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 xml:space="preserve">Середньомісячний дохід фізичної особи, яка надає соціальні послуги, обчислюється шляхом ділення середньомісячного сукупного доходу її сім’ї на кількість членів сім’ї, які включаються до її складу, згідно з Методикою обчислення середньомісячного сукупного доходу сім’ї  затвердженою наказом </w:t>
      </w:r>
      <w:proofErr w:type="spellStart"/>
      <w:r w:rsidRPr="00CF080F">
        <w:rPr>
          <w:rFonts w:ascii="Times New Roman" w:hAnsi="Times New Roman" w:cs="Times New Roman"/>
          <w:sz w:val="28"/>
          <w:szCs w:val="28"/>
          <w:lang w:val="uk-UA"/>
        </w:rPr>
        <w:t>Мінсоцполітики</w:t>
      </w:r>
      <w:proofErr w:type="spellEnd"/>
      <w:r w:rsidRPr="00CF080F">
        <w:rPr>
          <w:rFonts w:ascii="Times New Roman" w:hAnsi="Times New Roman" w:cs="Times New Roman"/>
          <w:sz w:val="28"/>
          <w:szCs w:val="28"/>
          <w:lang w:val="uk-UA"/>
        </w:rPr>
        <w:t xml:space="preserve"> від 16 червня 2020 р. № 419. </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Компенсація призначається на 12 місяців і виплачується щомісяця.</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b/>
          <w:bCs/>
          <w:sz w:val="28"/>
          <w:szCs w:val="28"/>
          <w:lang w:val="uk-UA"/>
        </w:rPr>
        <w:t>Виплата компенсації припиняється у разі: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зміни місця проживання/перебування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смерті особи, якій надаються соціальні послуги з догляду на непрофесійній основі;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смерті фізичної особи, яка надавала соціальні послуги та отримувала компенсацію;</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b/>
          <w:bCs/>
          <w:sz w:val="28"/>
          <w:szCs w:val="28"/>
          <w:lang w:val="uk-UA"/>
        </w:rPr>
        <w:t>Виплата компенсації тимчасово зупиняється у разі:</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перебування фізичної особи, яка надає соціальні послуги, за межами України понад 10 календарних днів;</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перебування фізичної особи, яка надає соціальні послуги, на стаціонарному лікуванні протягом повного календарного місяця.</w:t>
      </w:r>
    </w:p>
    <w:p w:rsidR="00CE62E5" w:rsidRPr="00CF080F" w:rsidRDefault="00CE62E5" w:rsidP="00CE62E5">
      <w:pPr>
        <w:spacing w:after="0"/>
        <w:ind w:firstLine="567"/>
        <w:jc w:val="both"/>
        <w:rPr>
          <w:rFonts w:ascii="Times New Roman" w:hAnsi="Times New Roman" w:cs="Times New Roman"/>
          <w:sz w:val="28"/>
          <w:szCs w:val="28"/>
          <w:lang w:val="uk-UA"/>
        </w:rPr>
      </w:pPr>
      <w:r w:rsidRPr="00CF080F">
        <w:rPr>
          <w:rFonts w:ascii="Times New Roman" w:hAnsi="Times New Roman" w:cs="Times New Roman"/>
          <w:sz w:val="28"/>
          <w:szCs w:val="28"/>
          <w:lang w:val="uk-UA"/>
        </w:rPr>
        <w:t>Виплата компенсації та покриття витрат на її доставку здійснюються відповідно до підпункту “а” пункту 4 частини першої статті 89 Бюджетного кодексу України за рахунок коштів місцевих бюджетів.</w:t>
      </w:r>
    </w:p>
    <w:p w:rsidR="00CE62E5" w:rsidRPr="00CF080F" w:rsidRDefault="00CE62E5" w:rsidP="00CE62E5">
      <w:pPr>
        <w:spacing w:after="0"/>
        <w:ind w:firstLine="567"/>
        <w:jc w:val="both"/>
        <w:rPr>
          <w:rFonts w:ascii="Times New Roman" w:hAnsi="Times New Roman" w:cs="Times New Roman"/>
          <w:b/>
          <w:sz w:val="28"/>
          <w:szCs w:val="28"/>
          <w:lang w:val="uk-UA"/>
        </w:rPr>
      </w:pPr>
      <w:r w:rsidRPr="00CF080F">
        <w:rPr>
          <w:rFonts w:ascii="Times New Roman" w:hAnsi="Times New Roman" w:cs="Times New Roman"/>
          <w:b/>
          <w:sz w:val="28"/>
          <w:szCs w:val="28"/>
          <w:lang w:val="uk-UA"/>
        </w:rPr>
        <w:t>Більш детальну інформацію можна отримати за телефоном управління:</w:t>
      </w:r>
    </w:p>
    <w:p w:rsidR="00B10D6B" w:rsidRPr="00CF080F" w:rsidRDefault="00CE62E5" w:rsidP="00D177B0">
      <w:pPr>
        <w:spacing w:after="0"/>
        <w:ind w:firstLine="567"/>
        <w:jc w:val="both"/>
        <w:rPr>
          <w:rFonts w:ascii="Times New Roman" w:hAnsi="Times New Roman" w:cs="Times New Roman"/>
          <w:sz w:val="28"/>
          <w:szCs w:val="28"/>
          <w:lang w:val="uk-UA"/>
        </w:rPr>
      </w:pPr>
      <w:r w:rsidRPr="00CF080F">
        <w:rPr>
          <w:rFonts w:ascii="Times New Roman" w:hAnsi="Times New Roman" w:cs="Times New Roman"/>
          <w:b/>
          <w:sz w:val="28"/>
          <w:szCs w:val="28"/>
          <w:lang w:val="uk-UA"/>
        </w:rPr>
        <w:t>+38(095)250-86-18</w:t>
      </w:r>
      <w:bookmarkStart w:id="0" w:name="_GoBack"/>
      <w:bookmarkEnd w:id="0"/>
    </w:p>
    <w:sectPr w:rsidR="00B10D6B" w:rsidRPr="00CF080F" w:rsidSect="00B10D6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46093"/>
    <w:multiLevelType w:val="hybridMultilevel"/>
    <w:tmpl w:val="5DD2A2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FF62A1"/>
    <w:multiLevelType w:val="hybridMultilevel"/>
    <w:tmpl w:val="44EC6E76"/>
    <w:lvl w:ilvl="0" w:tplc="A54E1934">
      <w:start w:val="6"/>
      <w:numFmt w:val="bullet"/>
      <w:lvlText w:val="-"/>
      <w:lvlJc w:val="left"/>
      <w:pPr>
        <w:ind w:left="1302" w:hanging="360"/>
      </w:pPr>
      <w:rPr>
        <w:rFonts w:ascii="Times New Roman" w:eastAsiaTheme="minorHAnsi" w:hAnsi="Times New Roman" w:cs="Times New Roman" w:hint="default"/>
      </w:rPr>
    </w:lvl>
    <w:lvl w:ilvl="1" w:tplc="04190003" w:tentative="1">
      <w:start w:val="1"/>
      <w:numFmt w:val="bullet"/>
      <w:lvlText w:val="o"/>
      <w:lvlJc w:val="left"/>
      <w:pPr>
        <w:ind w:left="2022" w:hanging="360"/>
      </w:pPr>
      <w:rPr>
        <w:rFonts w:ascii="Courier New" w:hAnsi="Courier New" w:cs="Courier New" w:hint="default"/>
      </w:rPr>
    </w:lvl>
    <w:lvl w:ilvl="2" w:tplc="04190005" w:tentative="1">
      <w:start w:val="1"/>
      <w:numFmt w:val="bullet"/>
      <w:lvlText w:val=""/>
      <w:lvlJc w:val="left"/>
      <w:pPr>
        <w:ind w:left="2742" w:hanging="360"/>
      </w:pPr>
      <w:rPr>
        <w:rFonts w:ascii="Wingdings" w:hAnsi="Wingdings" w:hint="default"/>
      </w:rPr>
    </w:lvl>
    <w:lvl w:ilvl="3" w:tplc="04190001" w:tentative="1">
      <w:start w:val="1"/>
      <w:numFmt w:val="bullet"/>
      <w:lvlText w:val=""/>
      <w:lvlJc w:val="left"/>
      <w:pPr>
        <w:ind w:left="3462" w:hanging="360"/>
      </w:pPr>
      <w:rPr>
        <w:rFonts w:ascii="Symbol" w:hAnsi="Symbol" w:hint="default"/>
      </w:rPr>
    </w:lvl>
    <w:lvl w:ilvl="4" w:tplc="04190003" w:tentative="1">
      <w:start w:val="1"/>
      <w:numFmt w:val="bullet"/>
      <w:lvlText w:val="o"/>
      <w:lvlJc w:val="left"/>
      <w:pPr>
        <w:ind w:left="4182" w:hanging="360"/>
      </w:pPr>
      <w:rPr>
        <w:rFonts w:ascii="Courier New" w:hAnsi="Courier New" w:cs="Courier New" w:hint="default"/>
      </w:rPr>
    </w:lvl>
    <w:lvl w:ilvl="5" w:tplc="04190005" w:tentative="1">
      <w:start w:val="1"/>
      <w:numFmt w:val="bullet"/>
      <w:lvlText w:val=""/>
      <w:lvlJc w:val="left"/>
      <w:pPr>
        <w:ind w:left="4902" w:hanging="360"/>
      </w:pPr>
      <w:rPr>
        <w:rFonts w:ascii="Wingdings" w:hAnsi="Wingdings" w:hint="default"/>
      </w:rPr>
    </w:lvl>
    <w:lvl w:ilvl="6" w:tplc="04190001" w:tentative="1">
      <w:start w:val="1"/>
      <w:numFmt w:val="bullet"/>
      <w:lvlText w:val=""/>
      <w:lvlJc w:val="left"/>
      <w:pPr>
        <w:ind w:left="5622" w:hanging="360"/>
      </w:pPr>
      <w:rPr>
        <w:rFonts w:ascii="Symbol" w:hAnsi="Symbol" w:hint="default"/>
      </w:rPr>
    </w:lvl>
    <w:lvl w:ilvl="7" w:tplc="04190003" w:tentative="1">
      <w:start w:val="1"/>
      <w:numFmt w:val="bullet"/>
      <w:lvlText w:val="o"/>
      <w:lvlJc w:val="left"/>
      <w:pPr>
        <w:ind w:left="6342" w:hanging="360"/>
      </w:pPr>
      <w:rPr>
        <w:rFonts w:ascii="Courier New" w:hAnsi="Courier New" w:cs="Courier New" w:hint="default"/>
      </w:rPr>
    </w:lvl>
    <w:lvl w:ilvl="8" w:tplc="04190005" w:tentative="1">
      <w:start w:val="1"/>
      <w:numFmt w:val="bullet"/>
      <w:lvlText w:val=""/>
      <w:lvlJc w:val="left"/>
      <w:pPr>
        <w:ind w:left="7062" w:hanging="360"/>
      </w:pPr>
      <w:rPr>
        <w:rFonts w:ascii="Wingdings" w:hAnsi="Wingdings" w:hint="default"/>
      </w:rPr>
    </w:lvl>
  </w:abstractNum>
  <w:abstractNum w:abstractNumId="2" w15:restartNumberingAfterBreak="0">
    <w:nsid w:val="3FB132FD"/>
    <w:multiLevelType w:val="hybridMultilevel"/>
    <w:tmpl w:val="98DEF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851C5D"/>
    <w:multiLevelType w:val="hybridMultilevel"/>
    <w:tmpl w:val="C17C6BB4"/>
    <w:lvl w:ilvl="0" w:tplc="53B6EFA8">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A9E4D67"/>
    <w:multiLevelType w:val="hybridMultilevel"/>
    <w:tmpl w:val="6658D3D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C0"/>
    <w:rsid w:val="000E412A"/>
    <w:rsid w:val="002D68C0"/>
    <w:rsid w:val="003239E0"/>
    <w:rsid w:val="00331CEE"/>
    <w:rsid w:val="003D54E2"/>
    <w:rsid w:val="00424C67"/>
    <w:rsid w:val="00426322"/>
    <w:rsid w:val="004C6EFB"/>
    <w:rsid w:val="006202C3"/>
    <w:rsid w:val="00620F6E"/>
    <w:rsid w:val="006631FD"/>
    <w:rsid w:val="0069348D"/>
    <w:rsid w:val="006958F5"/>
    <w:rsid w:val="00762A79"/>
    <w:rsid w:val="007E1F11"/>
    <w:rsid w:val="00807C69"/>
    <w:rsid w:val="008239E1"/>
    <w:rsid w:val="008303C3"/>
    <w:rsid w:val="008763E4"/>
    <w:rsid w:val="008B053E"/>
    <w:rsid w:val="0091322C"/>
    <w:rsid w:val="0093558C"/>
    <w:rsid w:val="009B1569"/>
    <w:rsid w:val="00A60312"/>
    <w:rsid w:val="00A94995"/>
    <w:rsid w:val="00AC28DD"/>
    <w:rsid w:val="00AE4913"/>
    <w:rsid w:val="00B10CB2"/>
    <w:rsid w:val="00B10D6B"/>
    <w:rsid w:val="00B233AF"/>
    <w:rsid w:val="00BB3E78"/>
    <w:rsid w:val="00C81DCE"/>
    <w:rsid w:val="00CE62E5"/>
    <w:rsid w:val="00CF080F"/>
    <w:rsid w:val="00D177B0"/>
    <w:rsid w:val="00D71EB7"/>
    <w:rsid w:val="00DB0577"/>
    <w:rsid w:val="00E23546"/>
    <w:rsid w:val="00E36D65"/>
    <w:rsid w:val="00EA48AA"/>
    <w:rsid w:val="00EA7B91"/>
    <w:rsid w:val="00F13575"/>
    <w:rsid w:val="00F554DB"/>
    <w:rsid w:val="00FA6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44CB3-5CF9-4D3E-A4CB-57D5F883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2A79"/>
    <w:pPr>
      <w:ind w:left="720"/>
      <w:contextualSpacing/>
    </w:pPr>
  </w:style>
  <w:style w:type="paragraph" w:styleId="HTML">
    <w:name w:val="HTML Preformatted"/>
    <w:basedOn w:val="a"/>
    <w:link w:val="HTML0"/>
    <w:uiPriority w:val="99"/>
    <w:semiHidden/>
    <w:unhideWhenUsed/>
    <w:rsid w:val="00A60312"/>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A60312"/>
    <w:rPr>
      <w:rFonts w:ascii="Consolas" w:hAnsi="Consolas" w:cs="Consolas"/>
      <w:sz w:val="20"/>
      <w:szCs w:val="20"/>
    </w:rPr>
  </w:style>
  <w:style w:type="character" w:styleId="a4">
    <w:name w:val="Hyperlink"/>
    <w:basedOn w:val="a0"/>
    <w:uiPriority w:val="99"/>
    <w:unhideWhenUsed/>
    <w:rsid w:val="00A603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5350">
      <w:bodyDiv w:val="1"/>
      <w:marLeft w:val="0"/>
      <w:marRight w:val="0"/>
      <w:marTop w:val="0"/>
      <w:marBottom w:val="0"/>
      <w:divBdr>
        <w:top w:val="none" w:sz="0" w:space="0" w:color="auto"/>
        <w:left w:val="none" w:sz="0" w:space="0" w:color="auto"/>
        <w:bottom w:val="none" w:sz="0" w:space="0" w:color="auto"/>
        <w:right w:val="none" w:sz="0" w:space="0" w:color="auto"/>
      </w:divBdr>
    </w:div>
    <w:div w:id="234751839">
      <w:bodyDiv w:val="1"/>
      <w:marLeft w:val="0"/>
      <w:marRight w:val="0"/>
      <w:marTop w:val="0"/>
      <w:marBottom w:val="0"/>
      <w:divBdr>
        <w:top w:val="none" w:sz="0" w:space="0" w:color="auto"/>
        <w:left w:val="none" w:sz="0" w:space="0" w:color="auto"/>
        <w:bottom w:val="none" w:sz="0" w:space="0" w:color="auto"/>
        <w:right w:val="none" w:sz="0" w:space="0" w:color="auto"/>
      </w:divBdr>
    </w:div>
    <w:div w:id="258025056">
      <w:bodyDiv w:val="1"/>
      <w:marLeft w:val="0"/>
      <w:marRight w:val="0"/>
      <w:marTop w:val="0"/>
      <w:marBottom w:val="0"/>
      <w:divBdr>
        <w:top w:val="none" w:sz="0" w:space="0" w:color="auto"/>
        <w:left w:val="none" w:sz="0" w:space="0" w:color="auto"/>
        <w:bottom w:val="none" w:sz="0" w:space="0" w:color="auto"/>
        <w:right w:val="none" w:sz="0" w:space="0" w:color="auto"/>
      </w:divBdr>
    </w:div>
    <w:div w:id="613051298">
      <w:bodyDiv w:val="1"/>
      <w:marLeft w:val="0"/>
      <w:marRight w:val="0"/>
      <w:marTop w:val="0"/>
      <w:marBottom w:val="0"/>
      <w:divBdr>
        <w:top w:val="none" w:sz="0" w:space="0" w:color="auto"/>
        <w:left w:val="none" w:sz="0" w:space="0" w:color="auto"/>
        <w:bottom w:val="none" w:sz="0" w:space="0" w:color="auto"/>
        <w:right w:val="none" w:sz="0" w:space="0" w:color="auto"/>
      </w:divBdr>
    </w:div>
    <w:div w:id="674307805">
      <w:bodyDiv w:val="1"/>
      <w:marLeft w:val="0"/>
      <w:marRight w:val="0"/>
      <w:marTop w:val="0"/>
      <w:marBottom w:val="0"/>
      <w:divBdr>
        <w:top w:val="none" w:sz="0" w:space="0" w:color="auto"/>
        <w:left w:val="none" w:sz="0" w:space="0" w:color="auto"/>
        <w:bottom w:val="none" w:sz="0" w:space="0" w:color="auto"/>
        <w:right w:val="none" w:sz="0" w:space="0" w:color="auto"/>
      </w:divBdr>
    </w:div>
    <w:div w:id="815492030">
      <w:bodyDiv w:val="1"/>
      <w:marLeft w:val="0"/>
      <w:marRight w:val="0"/>
      <w:marTop w:val="0"/>
      <w:marBottom w:val="0"/>
      <w:divBdr>
        <w:top w:val="none" w:sz="0" w:space="0" w:color="auto"/>
        <w:left w:val="none" w:sz="0" w:space="0" w:color="auto"/>
        <w:bottom w:val="none" w:sz="0" w:space="0" w:color="auto"/>
        <w:right w:val="none" w:sz="0" w:space="0" w:color="auto"/>
      </w:divBdr>
    </w:div>
    <w:div w:id="876044031">
      <w:bodyDiv w:val="1"/>
      <w:marLeft w:val="0"/>
      <w:marRight w:val="0"/>
      <w:marTop w:val="0"/>
      <w:marBottom w:val="0"/>
      <w:divBdr>
        <w:top w:val="none" w:sz="0" w:space="0" w:color="auto"/>
        <w:left w:val="none" w:sz="0" w:space="0" w:color="auto"/>
        <w:bottom w:val="none" w:sz="0" w:space="0" w:color="auto"/>
        <w:right w:val="none" w:sz="0" w:space="0" w:color="auto"/>
      </w:divBdr>
    </w:div>
    <w:div w:id="1260527143">
      <w:bodyDiv w:val="1"/>
      <w:marLeft w:val="0"/>
      <w:marRight w:val="0"/>
      <w:marTop w:val="0"/>
      <w:marBottom w:val="0"/>
      <w:divBdr>
        <w:top w:val="none" w:sz="0" w:space="0" w:color="auto"/>
        <w:left w:val="none" w:sz="0" w:space="0" w:color="auto"/>
        <w:bottom w:val="none" w:sz="0" w:space="0" w:color="auto"/>
        <w:right w:val="none" w:sz="0" w:space="0" w:color="auto"/>
      </w:divBdr>
    </w:div>
    <w:div w:id="1846507224">
      <w:bodyDiv w:val="1"/>
      <w:marLeft w:val="0"/>
      <w:marRight w:val="0"/>
      <w:marTop w:val="0"/>
      <w:marBottom w:val="0"/>
      <w:divBdr>
        <w:top w:val="none" w:sz="0" w:space="0" w:color="auto"/>
        <w:left w:val="none" w:sz="0" w:space="0" w:color="auto"/>
        <w:bottom w:val="none" w:sz="0" w:space="0" w:color="auto"/>
        <w:right w:val="none" w:sz="0" w:space="0" w:color="auto"/>
      </w:divBdr>
    </w:div>
    <w:div w:id="1976107029">
      <w:bodyDiv w:val="1"/>
      <w:marLeft w:val="0"/>
      <w:marRight w:val="0"/>
      <w:marTop w:val="0"/>
      <w:marBottom w:val="0"/>
      <w:divBdr>
        <w:top w:val="none" w:sz="0" w:space="0" w:color="auto"/>
        <w:left w:val="none" w:sz="0" w:space="0" w:color="auto"/>
        <w:bottom w:val="none" w:sz="0" w:space="0" w:color="auto"/>
        <w:right w:val="none" w:sz="0" w:space="0" w:color="auto"/>
      </w:divBdr>
    </w:div>
    <w:div w:id="2103641856">
      <w:bodyDiv w:val="1"/>
      <w:marLeft w:val="0"/>
      <w:marRight w:val="0"/>
      <w:marTop w:val="0"/>
      <w:marBottom w:val="0"/>
      <w:divBdr>
        <w:top w:val="none" w:sz="0" w:space="0" w:color="auto"/>
        <w:left w:val="none" w:sz="0" w:space="0" w:color="auto"/>
        <w:bottom w:val="none" w:sz="0" w:space="0" w:color="auto"/>
        <w:right w:val="none" w:sz="0" w:space="0" w:color="auto"/>
      </w:divBdr>
    </w:div>
    <w:div w:id="214554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z1666-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1666-1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268EC-DCEC-45A2-93BF-F8C3C353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6057</Words>
  <Characters>3453</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Демьян</cp:lastModifiedBy>
  <cp:revision>4</cp:revision>
  <dcterms:created xsi:type="dcterms:W3CDTF">2020-12-08T09:32:00Z</dcterms:created>
  <dcterms:modified xsi:type="dcterms:W3CDTF">2020-12-08T14:28:00Z</dcterms:modified>
</cp:coreProperties>
</file>