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A1" w:rsidRDefault="00CA07A1" w:rsidP="00CA0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Жертви насильства та діти отримали більше можливостей доступу до безоплатної правової допомоги</w:t>
      </w:r>
    </w:p>
    <w:p w:rsidR="00CA07A1" w:rsidRDefault="00CA07A1" w:rsidP="00CA07A1">
      <w:pPr>
        <w:jc w:val="both"/>
        <w:rPr>
          <w:b/>
          <w:i/>
        </w:rPr>
      </w:pPr>
    </w:p>
    <w:p w:rsidR="00CA07A1" w:rsidRPr="00CB1F73" w:rsidRDefault="00CA07A1" w:rsidP="00CA07A1">
      <w:pPr>
        <w:jc w:val="both"/>
        <w:rPr>
          <w:b/>
          <w:i/>
        </w:rPr>
      </w:pPr>
      <w:r w:rsidRPr="00CB1F73">
        <w:rPr>
          <w:b/>
          <w:i/>
        </w:rPr>
        <w:t>0</w:t>
      </w:r>
      <w:r>
        <w:rPr>
          <w:b/>
          <w:i/>
        </w:rPr>
        <w:t>7</w:t>
      </w:r>
      <w:r w:rsidRPr="00CB1F73">
        <w:rPr>
          <w:b/>
          <w:i/>
        </w:rPr>
        <w:t xml:space="preserve"> січня 2018 року набрав чинності Закон України «Про запобігання та протидію домашньому насильству» (опубліковано в газеті </w:t>
      </w:r>
      <w:hyperlink r:id="rId6" w:history="1">
        <w:r w:rsidRPr="00D2385D">
          <w:rPr>
            <w:rStyle w:val="a3"/>
            <w:b/>
            <w:i/>
          </w:rPr>
          <w:t>«Голос України» №4 (6759)</w:t>
        </w:r>
      </w:hyperlink>
      <w:r w:rsidRPr="00CB1F73">
        <w:rPr>
          <w:b/>
          <w:i/>
        </w:rPr>
        <w:t>, яким внесено зміни до Закону України «Про безоплатну правову допомогу»</w:t>
      </w:r>
      <w:r w:rsidRPr="00CB1F73">
        <w:rPr>
          <w:b/>
          <w:i/>
          <w:lang w:val="ru-RU"/>
        </w:rPr>
        <w:t xml:space="preserve">. </w:t>
      </w:r>
      <w:r w:rsidRPr="00CB1F73">
        <w:rPr>
          <w:b/>
          <w:i/>
        </w:rPr>
        <w:t>Зокрема, розширено доступ до безоплатної вторинної правової допомоги для осіб, які постраждали від домашнього насильства або насильства за ознакою статі, а також – для дітей.</w:t>
      </w:r>
    </w:p>
    <w:p w:rsidR="00CA07A1" w:rsidRDefault="00CA07A1" w:rsidP="00CA07A1">
      <w:pPr>
        <w:jc w:val="both"/>
      </w:pPr>
      <w:r w:rsidRPr="004B1ECA">
        <w:t>Нагадаємо, безоплатна вторинна правова допомога</w:t>
      </w:r>
      <w:r>
        <w:t xml:space="preserve"> (далі – БВПД)</w:t>
      </w:r>
      <w:r w:rsidRPr="004B1ECA">
        <w:t xml:space="preserve"> полягає в отриманні </w:t>
      </w:r>
      <w:r w:rsidRPr="00CB1F73">
        <w:rPr>
          <w:i/>
        </w:rPr>
        <w:t>захисту, представництва інтересів у судах, інших державних органах, органах місцевого самоврядування, перед іншими особами; складення документів процесуального характеру.</w:t>
      </w:r>
      <w:r>
        <w:t xml:space="preserve"> Її надають юристи центрів з надання безоплатної вторинної правової допомоги (далі – центри), або бюро правової допомоги, а також адвокати, які співпрацюють із центрами. Послуги юристів та адвокатів оплачує держава.</w:t>
      </w:r>
    </w:p>
    <w:p w:rsidR="00CA07A1" w:rsidRDefault="00CA07A1" w:rsidP="00CA07A1">
      <w:pPr>
        <w:jc w:val="both"/>
      </w:pPr>
      <w:r>
        <w:t>Право на безоплатну вторинну правову допомогу мають найбільш чутливі та соціально незахищені категорії осіб, такі як:</w:t>
      </w:r>
      <w:r w:rsidRPr="000B612B">
        <w:t xml:space="preserve"> діти-сироти, ветерани війни та особи, на яких поширюється дія Закону України «Про статус ветеранів війни, гарантії їх соціального захисту»</w:t>
      </w:r>
      <w:r>
        <w:t xml:space="preserve"> (у том числі й учасники АТО), малозабезпечені,</w:t>
      </w:r>
      <w:r w:rsidRPr="000B612B">
        <w:t xml:space="preserve"> люди з інвалідністю</w:t>
      </w:r>
      <w:r>
        <w:t>,</w:t>
      </w:r>
      <w:r w:rsidRPr="000B612B">
        <w:t xml:space="preserve"> переселенці та особи, які претендують на отримання стату</w:t>
      </w:r>
      <w:r>
        <w:t>су внутрішньо переміщеної особи,</w:t>
      </w:r>
      <w:r w:rsidRPr="000B612B">
        <w:t xml:space="preserve"> біженці</w:t>
      </w:r>
      <w:r>
        <w:t>, та інші відповідно до ст. 14 ЗУ «Про безоплатну правову допомогу».</w:t>
      </w:r>
    </w:p>
    <w:p w:rsidR="00CA07A1" w:rsidRPr="00CB1F73" w:rsidRDefault="00CA07A1" w:rsidP="00CA07A1">
      <w:pPr>
        <w:jc w:val="both"/>
        <w:rPr>
          <w:b/>
        </w:rPr>
      </w:pPr>
      <w:r w:rsidRPr="00CB1F73">
        <w:rPr>
          <w:b/>
        </w:rPr>
        <w:t>Із внесеним</w:t>
      </w:r>
      <w:r>
        <w:rPr>
          <w:b/>
        </w:rPr>
        <w:t>и</w:t>
      </w:r>
      <w:r w:rsidRPr="00CB1F73">
        <w:rPr>
          <w:b/>
        </w:rPr>
        <w:t xml:space="preserve"> законодавчими змінами право на всі види БВПД отримали</w:t>
      </w:r>
      <w:r>
        <w:rPr>
          <w:b/>
        </w:rPr>
        <w:t xml:space="preserve"> й </w:t>
      </w:r>
      <w:r w:rsidRPr="00CB1F73">
        <w:rPr>
          <w:b/>
        </w:rPr>
        <w:t>особи, які постраждали від домашнього насильства або насильства за ознакою статі.</w:t>
      </w:r>
    </w:p>
    <w:p w:rsidR="00CA07A1" w:rsidRDefault="00CA07A1" w:rsidP="00CA07A1">
      <w:pPr>
        <w:jc w:val="both"/>
      </w:pPr>
      <w:r>
        <w:t>Центри отримали нові повноваження щодо роботи із цією категорією, які полягають у:</w:t>
      </w:r>
    </w:p>
    <w:p w:rsidR="00CA07A1" w:rsidRDefault="00CA07A1" w:rsidP="00CA07A1">
      <w:pPr>
        <w:pStyle w:val="a4"/>
        <w:numPr>
          <w:ilvl w:val="0"/>
          <w:numId w:val="1"/>
        </w:numPr>
        <w:jc w:val="both"/>
      </w:pPr>
      <w:r>
        <w:t>Забезпеченні надання безоплатної правової допомоги постраждалим особам, у тому числі на базі загальних та спеціальних служб підтримки постраждалих осіб;</w:t>
      </w:r>
    </w:p>
    <w:p w:rsidR="00CA07A1" w:rsidRDefault="00CA07A1" w:rsidP="00CA07A1">
      <w:pPr>
        <w:pStyle w:val="a4"/>
        <w:numPr>
          <w:ilvl w:val="0"/>
          <w:numId w:val="1"/>
        </w:numPr>
        <w:jc w:val="both"/>
      </w:pPr>
      <w:r>
        <w:t>Взаємодії із іншими суб’єктами, що здійснюють заходи у сфері запобігання та протидії домашньому насильству;</w:t>
      </w:r>
    </w:p>
    <w:p w:rsidR="00CA07A1" w:rsidRPr="004B1ECA" w:rsidRDefault="00CA07A1" w:rsidP="00CA07A1">
      <w:pPr>
        <w:pStyle w:val="a4"/>
        <w:numPr>
          <w:ilvl w:val="0"/>
          <w:numId w:val="1"/>
        </w:numPr>
        <w:jc w:val="both"/>
      </w:pPr>
      <w:r>
        <w:t xml:space="preserve">Звітування про результати здійснення повноважень у сфері запобігання та протидії </w:t>
      </w:r>
      <w:r w:rsidRPr="004B1ECA">
        <w:t>домашньому насильству</w:t>
      </w:r>
      <w:r>
        <w:t>.</w:t>
      </w:r>
    </w:p>
    <w:p w:rsidR="00CA07A1" w:rsidRDefault="00CA07A1" w:rsidP="00CA07A1">
      <w:pPr>
        <w:jc w:val="both"/>
      </w:pPr>
    </w:p>
    <w:p w:rsidR="00CA07A1" w:rsidRPr="00D91868" w:rsidRDefault="00CA07A1" w:rsidP="00CA07A1">
      <w:pPr>
        <w:ind w:left="1134"/>
        <w:jc w:val="both"/>
        <w:rPr>
          <w:sz w:val="20"/>
          <w:szCs w:val="20"/>
        </w:rPr>
      </w:pPr>
      <w:r w:rsidRPr="00D91868">
        <w:rPr>
          <w:sz w:val="20"/>
          <w:szCs w:val="20"/>
        </w:rPr>
        <w:t xml:space="preserve">Відповідно до </w:t>
      </w:r>
      <w:hyperlink r:id="rId7" w:history="1">
        <w:r w:rsidRPr="00010290">
          <w:rPr>
            <w:rStyle w:val="a3"/>
            <w:sz w:val="20"/>
            <w:szCs w:val="20"/>
          </w:rPr>
          <w:t>Закону України «Про запобігання та протидію домашньому насильству»,</w:t>
        </w:r>
      </w:hyperlink>
      <w:r w:rsidRPr="00D91868">
        <w:rPr>
          <w:sz w:val="20"/>
          <w:szCs w:val="20"/>
        </w:rPr>
        <w:t xml:space="preserve"> </w:t>
      </w:r>
      <w:r w:rsidRPr="00D91868">
        <w:rPr>
          <w:b/>
          <w:sz w:val="20"/>
          <w:szCs w:val="20"/>
        </w:rPr>
        <w:t>особою, яка постраждала від домашнього насильства</w:t>
      </w:r>
      <w:r w:rsidRPr="00D91868">
        <w:rPr>
          <w:sz w:val="20"/>
          <w:szCs w:val="20"/>
        </w:rPr>
        <w:t xml:space="preserve"> є будь-яка особа, яка зазнала домашнього насильства у будь-якій формі.</w:t>
      </w:r>
    </w:p>
    <w:p w:rsidR="00CA07A1" w:rsidRPr="00D91868" w:rsidRDefault="00CA07A1" w:rsidP="00CA07A1">
      <w:pPr>
        <w:ind w:left="1134"/>
        <w:jc w:val="both"/>
        <w:rPr>
          <w:sz w:val="20"/>
          <w:szCs w:val="20"/>
        </w:rPr>
      </w:pPr>
      <w:r w:rsidRPr="00D91868">
        <w:rPr>
          <w:b/>
          <w:sz w:val="20"/>
          <w:szCs w:val="20"/>
        </w:rPr>
        <w:t>Домашнє насильство</w:t>
      </w:r>
      <w:r w:rsidRPr="00D91868">
        <w:rPr>
          <w:sz w:val="20"/>
          <w:szCs w:val="20"/>
        </w:rPr>
        <w:t xml:space="preserve"> – діяння (дії або бездіяльність) фізичного, сексуального, психологічного або економічного насильства, що вчиняються в сім'ї чи в межах місця проживання або між родичами, або між колишнім чи теперішнім подружжям, або між іншими особами, які спільно проживають (проживали) однією сім'єю, але не перебувають (не перебували) у родинних відносинах чи у шлюбі між собою, незалежно від того, чи проживає (проживала) особа, яка вчинила домашнє насильство, у тому самому місці, що й постраждала особа, а також погрози вчинення таких діянь.</w:t>
      </w:r>
    </w:p>
    <w:p w:rsidR="00CA07A1" w:rsidRPr="00D91868" w:rsidRDefault="00CA07A1" w:rsidP="00CA07A1">
      <w:pPr>
        <w:ind w:left="1134"/>
        <w:jc w:val="both"/>
        <w:rPr>
          <w:sz w:val="20"/>
          <w:szCs w:val="20"/>
        </w:rPr>
      </w:pPr>
      <w:r w:rsidRPr="00D91868">
        <w:rPr>
          <w:sz w:val="20"/>
          <w:szCs w:val="20"/>
        </w:rPr>
        <w:t xml:space="preserve">Закон України </w:t>
      </w:r>
      <w:hyperlink r:id="rId8" w:history="1">
        <w:r w:rsidRPr="00010290">
          <w:rPr>
            <w:rStyle w:val="a3"/>
            <w:sz w:val="20"/>
            <w:szCs w:val="20"/>
          </w:rPr>
          <w:t>«Про забезпечення рівних прав та можливостей жінок і чоловіків»</w:t>
        </w:r>
      </w:hyperlink>
      <w:r w:rsidRPr="00D91868">
        <w:rPr>
          <w:sz w:val="20"/>
          <w:szCs w:val="20"/>
        </w:rPr>
        <w:t xml:space="preserve"> зазначає, що </w:t>
      </w:r>
      <w:r w:rsidRPr="00D91868">
        <w:rPr>
          <w:b/>
          <w:sz w:val="20"/>
          <w:szCs w:val="20"/>
        </w:rPr>
        <w:t>особою, яка постраждала від насильства за ознакою статі</w:t>
      </w:r>
      <w:r w:rsidRPr="00D91868">
        <w:rPr>
          <w:sz w:val="20"/>
          <w:szCs w:val="20"/>
        </w:rPr>
        <w:t xml:space="preserve"> є особа, яка зазнала насильства за ознакою статі. </w:t>
      </w:r>
    </w:p>
    <w:p w:rsidR="00CA07A1" w:rsidRPr="00D91868" w:rsidRDefault="00CA07A1" w:rsidP="00CA07A1">
      <w:pPr>
        <w:ind w:left="1134"/>
        <w:jc w:val="both"/>
        <w:rPr>
          <w:sz w:val="20"/>
          <w:szCs w:val="20"/>
        </w:rPr>
      </w:pPr>
      <w:r w:rsidRPr="00D91868">
        <w:rPr>
          <w:b/>
          <w:sz w:val="20"/>
          <w:szCs w:val="20"/>
        </w:rPr>
        <w:lastRenderedPageBreak/>
        <w:t>Насильство за ознакою статі</w:t>
      </w:r>
      <w:r w:rsidRPr="00D91868">
        <w:rPr>
          <w:sz w:val="20"/>
          <w:szCs w:val="20"/>
        </w:rPr>
        <w:t xml:space="preserve"> – діяння, спрямовані проти осіб через їхню стать, або поширені в суспільстві звичаї чи традиції (стереотипні уявлення про соціальні функції (становище, обов'язки тощо) жінок і чоловіків), або діяння, що стосуються переважно осіб певної статі чи зачіпають їх непропорційно, які завдають фізичної, сексуальної, психологічної або економічної шкоди чи страждань, включаючи погрози таких дій, у публічному або приватному житті.</w:t>
      </w:r>
    </w:p>
    <w:p w:rsidR="00CA07A1" w:rsidRDefault="00CA07A1" w:rsidP="00CA07A1">
      <w:pPr>
        <w:jc w:val="both"/>
      </w:pPr>
      <w:r>
        <w:t xml:space="preserve">Крім того, згаданими законодавчими змінами </w:t>
      </w:r>
      <w:r w:rsidRPr="00CB1F73">
        <w:rPr>
          <w:b/>
        </w:rPr>
        <w:t>розширено категорію дітей як суб</w:t>
      </w:r>
      <w:r w:rsidRPr="00CB1F73">
        <w:rPr>
          <w:b/>
          <w:lang w:val="ru-RU"/>
        </w:rPr>
        <w:t>’єктів права на БВПД</w:t>
      </w:r>
      <w:r>
        <w:rPr>
          <w:lang w:val="ru-RU"/>
        </w:rPr>
        <w:t>.</w:t>
      </w:r>
      <w:r>
        <w:t xml:space="preserve"> </w:t>
      </w:r>
    </w:p>
    <w:p w:rsidR="00CA07A1" w:rsidRDefault="00CA07A1" w:rsidP="00CA07A1">
      <w:pPr>
        <w:jc w:val="both"/>
      </w:pPr>
      <w:r>
        <w:t xml:space="preserve">Отримати її відтепер можуть не лише </w:t>
      </w:r>
      <w:r w:rsidRPr="00CB1F73">
        <w:t>діти-сироти, діти, позбавлені батьківського піклування, діти, які перебувають у складних життєвих обставинах, діти, які постраждали внаслідок воєнних дій та збройних конфліктів</w:t>
      </w:r>
      <w:r>
        <w:t xml:space="preserve"> (як було дотепер), а </w:t>
      </w:r>
      <w:r w:rsidRPr="00CB1F73">
        <w:rPr>
          <w:b/>
        </w:rPr>
        <w:t>усі діти.</w:t>
      </w:r>
    </w:p>
    <w:p w:rsidR="00CA07A1" w:rsidRDefault="00CA07A1" w:rsidP="00CA07A1">
      <w:pPr>
        <w:ind w:firstLine="708"/>
        <w:jc w:val="both"/>
      </w:pPr>
      <w:r w:rsidRPr="00CA07A1">
        <w:t xml:space="preserve">Номер </w:t>
      </w:r>
      <w:r>
        <w:t>«гарячої лінії»:</w:t>
      </w:r>
      <w:r>
        <w:t xml:space="preserve"> </w:t>
      </w:r>
      <w:r w:rsidRPr="00627600">
        <w:rPr>
          <w:b/>
        </w:rPr>
        <w:t>0 800 213 103</w:t>
      </w:r>
      <w:r>
        <w:t xml:space="preserve"> (єдиний контакт-центр системи безоплатної правової допомоги в Україні; цілодобово </w:t>
      </w:r>
      <w:r>
        <w:t>та безкоштовно в межах України).</w:t>
      </w:r>
    </w:p>
    <w:p w:rsidR="00CA07A1" w:rsidRDefault="00CA07A1" w:rsidP="00CA07A1">
      <w:pPr>
        <w:ind w:firstLine="708"/>
        <w:jc w:val="both"/>
      </w:pPr>
      <w:r>
        <w:t>Адреса Міловського місцевого центру з надання безоплатної вторинної правової допомоги: смт Мілове, вул. Миру, 37 (будинок пенсійного фонду, 2й поверх). Телефон: (06465) 2-29-49.</w:t>
      </w:r>
    </w:p>
    <w:p w:rsidR="00CA07A1" w:rsidRDefault="00CA07A1" w:rsidP="00CA07A1">
      <w:pPr>
        <w:ind w:firstLine="708"/>
        <w:jc w:val="both"/>
      </w:pPr>
      <w:r>
        <w:t>Адреса Біловодського бюро безоплатної вторинної правової допомоги: смт Біловодськ, вул. Петра Біловоди, 9. Тел. (06466) 9-12-78.</w:t>
      </w:r>
      <w:bookmarkStart w:id="0" w:name="_GoBack"/>
      <w:bookmarkEnd w:id="0"/>
    </w:p>
    <w:p w:rsidR="00967E0E" w:rsidRDefault="00967E0E"/>
    <w:sectPr w:rsidR="00967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1663"/>
    <w:multiLevelType w:val="hybridMultilevel"/>
    <w:tmpl w:val="0EECD6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77"/>
    <w:rsid w:val="001D4F77"/>
    <w:rsid w:val="00967E0E"/>
    <w:rsid w:val="00C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A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7A1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0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A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7A1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866-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2.rada.gov.ua/laws/show/222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os.com.ua/article/2982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2824</Words>
  <Characters>1610</Characters>
  <Application>Microsoft Office Word</Application>
  <DocSecurity>0</DocSecurity>
  <Lines>13</Lines>
  <Paragraphs>8</Paragraphs>
  <ScaleCrop>false</ScaleCrop>
  <Company>Hewlett-Packard Company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2018-01-18T12:28:00Z</dcterms:created>
  <dcterms:modified xsi:type="dcterms:W3CDTF">2018-01-18T12:32:00Z</dcterms:modified>
</cp:coreProperties>
</file>